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F538B" w14:textId="2C57741B" w:rsidR="005A44D0" w:rsidRPr="00D006DC" w:rsidRDefault="009C0F9F">
      <w:pPr>
        <w:pStyle w:val="3GPPHeader"/>
        <w:spacing w:after="60"/>
        <w:rPr>
          <w:sz w:val="28"/>
          <w:szCs w:val="28"/>
          <w:highlight w:val="yellow"/>
        </w:rPr>
      </w:pPr>
      <w:r w:rsidRPr="00D006DC">
        <w:rPr>
          <w:sz w:val="28"/>
          <w:szCs w:val="28"/>
        </w:rPr>
        <w:t>3GPP TSG-RAN WG</w:t>
      </w:r>
      <w:r w:rsidR="002219C2" w:rsidRPr="00D006DC">
        <w:rPr>
          <w:sz w:val="28"/>
          <w:szCs w:val="28"/>
        </w:rPr>
        <w:t>1</w:t>
      </w:r>
      <w:r w:rsidRPr="00D006DC">
        <w:rPr>
          <w:sz w:val="28"/>
          <w:szCs w:val="28"/>
        </w:rPr>
        <w:t xml:space="preserve"> #1</w:t>
      </w:r>
      <w:r w:rsidR="002219C2" w:rsidRPr="00D006DC">
        <w:rPr>
          <w:sz w:val="28"/>
          <w:szCs w:val="28"/>
        </w:rPr>
        <w:t>10</w:t>
      </w:r>
      <w:r w:rsidRPr="00D006DC">
        <w:rPr>
          <w:sz w:val="28"/>
          <w:szCs w:val="28"/>
        </w:rPr>
        <w:tab/>
      </w:r>
      <w:proofErr w:type="spellStart"/>
      <w:r w:rsidRPr="00D006DC">
        <w:rPr>
          <w:sz w:val="28"/>
          <w:szCs w:val="28"/>
        </w:rPr>
        <w:t>Tdoc</w:t>
      </w:r>
      <w:proofErr w:type="spellEnd"/>
      <w:r w:rsidRPr="00D006DC">
        <w:rPr>
          <w:sz w:val="28"/>
          <w:szCs w:val="28"/>
        </w:rPr>
        <w:t xml:space="preserve"> R</w:t>
      </w:r>
      <w:r w:rsidR="002219C2" w:rsidRPr="00D006DC">
        <w:rPr>
          <w:sz w:val="28"/>
          <w:szCs w:val="28"/>
        </w:rPr>
        <w:t>1-</w:t>
      </w:r>
      <w:bookmarkStart w:id="0" w:name="OLE_LINK1"/>
      <w:r w:rsidR="00D616A7">
        <w:rPr>
          <w:sz w:val="28"/>
          <w:szCs w:val="28"/>
        </w:rPr>
        <w:t>2207081</w:t>
      </w:r>
      <w:bookmarkEnd w:id="0"/>
    </w:p>
    <w:p w14:paraId="3AE4C035" w14:textId="30BB7628" w:rsidR="005A44D0" w:rsidRPr="00D006DC" w:rsidRDefault="009C0F9F" w:rsidP="00D006DC">
      <w:pPr>
        <w:pStyle w:val="3GPPHeader"/>
        <w:spacing w:after="0"/>
        <w:rPr>
          <w:sz w:val="28"/>
          <w:szCs w:val="28"/>
        </w:rPr>
      </w:pPr>
      <w:r w:rsidRPr="00D006DC">
        <w:rPr>
          <w:sz w:val="28"/>
          <w:szCs w:val="28"/>
        </w:rPr>
        <w:t>Electronic meeting, 2022-0</w:t>
      </w:r>
      <w:r w:rsidR="002219C2" w:rsidRPr="00D006DC">
        <w:rPr>
          <w:sz w:val="28"/>
          <w:szCs w:val="28"/>
        </w:rPr>
        <w:t>8</w:t>
      </w:r>
      <w:r w:rsidRPr="00D006DC">
        <w:rPr>
          <w:sz w:val="28"/>
          <w:szCs w:val="28"/>
        </w:rPr>
        <w:t>-</w:t>
      </w:r>
      <w:r w:rsidR="002219C2" w:rsidRPr="00D006DC">
        <w:rPr>
          <w:sz w:val="28"/>
          <w:szCs w:val="28"/>
        </w:rPr>
        <w:t>22</w:t>
      </w:r>
      <w:r w:rsidRPr="00D006DC">
        <w:rPr>
          <w:sz w:val="28"/>
          <w:szCs w:val="28"/>
        </w:rPr>
        <w:t xml:space="preserve"> – 2022-</w:t>
      </w:r>
      <w:r w:rsidR="002219C2" w:rsidRPr="00D006DC">
        <w:rPr>
          <w:sz w:val="28"/>
          <w:szCs w:val="28"/>
        </w:rPr>
        <w:t>08</w:t>
      </w:r>
      <w:r w:rsidRPr="00D006DC">
        <w:rPr>
          <w:sz w:val="28"/>
          <w:szCs w:val="28"/>
        </w:rPr>
        <w:t>-</w:t>
      </w:r>
      <w:r w:rsidR="002219C2" w:rsidRPr="00D006DC">
        <w:rPr>
          <w:sz w:val="28"/>
          <w:szCs w:val="28"/>
        </w:rPr>
        <w:t>26</w:t>
      </w:r>
    </w:p>
    <w:p w14:paraId="74AE9162" w14:textId="77777777" w:rsidR="005A44D0" w:rsidRPr="00D006DC" w:rsidRDefault="005A44D0" w:rsidP="00D006DC">
      <w:pPr>
        <w:pStyle w:val="3GPPHeader"/>
        <w:spacing w:after="0"/>
        <w:rPr>
          <w:sz w:val="28"/>
          <w:szCs w:val="28"/>
        </w:rPr>
      </w:pPr>
    </w:p>
    <w:p w14:paraId="680C5E86" w14:textId="7BFF6375" w:rsidR="005A44D0" w:rsidRPr="00D006DC" w:rsidRDefault="009C0F9F" w:rsidP="00D006DC">
      <w:pPr>
        <w:pStyle w:val="3GPPHeader"/>
        <w:spacing w:after="0"/>
        <w:rPr>
          <w:szCs w:val="24"/>
        </w:rPr>
      </w:pPr>
      <w:r w:rsidRPr="00D006DC">
        <w:rPr>
          <w:szCs w:val="24"/>
        </w:rPr>
        <w:t>Agenda Item:</w:t>
      </w:r>
      <w:r w:rsidRPr="00D006DC">
        <w:rPr>
          <w:szCs w:val="24"/>
        </w:rPr>
        <w:tab/>
      </w:r>
      <w:r w:rsidR="00D006DC" w:rsidRPr="00D006DC">
        <w:rPr>
          <w:b w:val="0"/>
          <w:bCs/>
          <w:szCs w:val="24"/>
        </w:rPr>
        <w:t>9.2.2.1</w:t>
      </w:r>
    </w:p>
    <w:p w14:paraId="3D9339AF" w14:textId="5D48524F" w:rsidR="005A44D0" w:rsidRPr="00D006DC" w:rsidRDefault="009C0F9F" w:rsidP="00D006DC">
      <w:pPr>
        <w:pStyle w:val="3GPPHeader"/>
        <w:spacing w:after="0"/>
        <w:rPr>
          <w:szCs w:val="24"/>
        </w:rPr>
      </w:pPr>
      <w:r w:rsidRPr="00D006DC">
        <w:rPr>
          <w:szCs w:val="24"/>
        </w:rPr>
        <w:t>Source:</w:t>
      </w:r>
      <w:r w:rsidRPr="00D006DC">
        <w:rPr>
          <w:szCs w:val="24"/>
        </w:rPr>
        <w:tab/>
      </w:r>
      <w:r w:rsidR="002219C2" w:rsidRPr="00D006DC">
        <w:rPr>
          <w:b w:val="0"/>
          <w:bCs/>
          <w:szCs w:val="24"/>
        </w:rPr>
        <w:t>Mavenir</w:t>
      </w:r>
    </w:p>
    <w:p w14:paraId="5418C3D7" w14:textId="72E11F84" w:rsidR="005A44D0" w:rsidRPr="00D006DC" w:rsidRDefault="009C0F9F" w:rsidP="00D006DC">
      <w:pPr>
        <w:pStyle w:val="3GPPHeader"/>
        <w:spacing w:after="0"/>
        <w:rPr>
          <w:b w:val="0"/>
          <w:bCs/>
          <w:szCs w:val="24"/>
        </w:rPr>
      </w:pPr>
      <w:r w:rsidRPr="00D006DC">
        <w:rPr>
          <w:szCs w:val="24"/>
        </w:rPr>
        <w:t>Title:</w:t>
      </w:r>
      <w:r w:rsidR="00D006DC" w:rsidRPr="00D006DC">
        <w:rPr>
          <w:szCs w:val="24"/>
        </w:rPr>
        <w:tab/>
      </w:r>
      <w:bookmarkStart w:id="1" w:name="OLE_LINK2"/>
      <w:bookmarkStart w:id="2" w:name="OLE_LINK3"/>
      <w:r w:rsidR="00D006DC" w:rsidRPr="00D006DC">
        <w:rPr>
          <w:b w:val="0"/>
          <w:bCs/>
          <w:szCs w:val="24"/>
        </w:rPr>
        <w:t>Views on Evaluation of AI/ML for CSI Feedback Enhancement</w:t>
      </w:r>
      <w:bookmarkEnd w:id="1"/>
    </w:p>
    <w:bookmarkEnd w:id="2"/>
    <w:p w14:paraId="551E0411" w14:textId="710A5BC1" w:rsidR="005A44D0" w:rsidRPr="00D006DC" w:rsidRDefault="009C0F9F" w:rsidP="00D006DC">
      <w:pPr>
        <w:pStyle w:val="3GPPHeader"/>
        <w:spacing w:after="0"/>
        <w:rPr>
          <w:szCs w:val="24"/>
        </w:rPr>
      </w:pPr>
      <w:r w:rsidRPr="00D006DC">
        <w:rPr>
          <w:szCs w:val="24"/>
        </w:rPr>
        <w:t>Document for:</w:t>
      </w:r>
      <w:r w:rsidRPr="00D006DC">
        <w:rPr>
          <w:szCs w:val="24"/>
        </w:rPr>
        <w:tab/>
      </w:r>
      <w:r w:rsidRPr="00D006DC">
        <w:rPr>
          <w:b w:val="0"/>
          <w:bCs/>
          <w:szCs w:val="24"/>
        </w:rPr>
        <w:t>Discussion</w:t>
      </w:r>
    </w:p>
    <w:p w14:paraId="7B8EEEC4" w14:textId="77777777" w:rsidR="005A44D0" w:rsidRPr="00D006DC" w:rsidRDefault="009C0F9F" w:rsidP="00EC710D">
      <w:pPr>
        <w:pStyle w:val="Heading1"/>
        <w:ind w:left="360" w:hanging="360"/>
        <w:rPr>
          <w:sz w:val="32"/>
          <w:szCs w:val="32"/>
        </w:rPr>
      </w:pPr>
      <w:r w:rsidRPr="00D006DC">
        <w:rPr>
          <w:sz w:val="32"/>
          <w:szCs w:val="32"/>
        </w:rPr>
        <w:t>1</w:t>
      </w:r>
      <w:r w:rsidRPr="00D006DC">
        <w:rPr>
          <w:sz w:val="32"/>
          <w:szCs w:val="32"/>
        </w:rPr>
        <w:tab/>
        <w:t>Introduction</w:t>
      </w:r>
    </w:p>
    <w:p w14:paraId="798B6747" w14:textId="3B87DEC3" w:rsidR="007B3D91" w:rsidRDefault="00081F5A" w:rsidP="00C259D3">
      <w:pPr>
        <w:pStyle w:val="BodyText"/>
        <w:spacing w:before="120" w:line="320" w:lineRule="exact"/>
      </w:pPr>
      <w:bookmarkStart w:id="3" w:name="_Ref178064866"/>
      <w:r w:rsidRPr="00081F5A">
        <w:t xml:space="preserve">In RAN#94-e, a new </w:t>
      </w:r>
      <w:r>
        <w:t>study item on</w:t>
      </w:r>
      <w:r w:rsidRPr="00081F5A">
        <w:t xml:space="preserve"> AI/ML for </w:t>
      </w:r>
      <w:r w:rsidR="00BF1364">
        <w:t xml:space="preserve">NR </w:t>
      </w:r>
      <w:r w:rsidRPr="00081F5A">
        <w:t>air</w:t>
      </w:r>
      <w:r w:rsidR="008E4FDD">
        <w:t xml:space="preserve"> </w:t>
      </w:r>
      <w:r w:rsidRPr="00081F5A">
        <w:t>interface was approved for Rel-18 [1]</w:t>
      </w:r>
      <w:r>
        <w:t>.</w:t>
      </w:r>
      <w:r w:rsidR="00FE1FF6">
        <w:t xml:space="preserve"> </w:t>
      </w:r>
      <w:r w:rsidR="008E4FDD">
        <w:t>CSI feedback enhancement is one of the identified use cases of AI/ML for NR air interface</w:t>
      </w:r>
      <w:r w:rsidR="00FE1FF6">
        <w:t>.</w:t>
      </w:r>
      <w:r w:rsidR="00BF1364">
        <w:t xml:space="preserve"> This contribution </w:t>
      </w:r>
      <w:bookmarkStart w:id="4" w:name="OLE_LINK33"/>
      <w:r w:rsidR="00BF1364">
        <w:t xml:space="preserve">discusses the evaluation aspects of CSI feedback enhancement with </w:t>
      </w:r>
      <w:r w:rsidR="00FE1FF6">
        <w:t xml:space="preserve">a focus on </w:t>
      </w:r>
      <w:bookmarkStart w:id="5" w:name="OLE_LINK46"/>
      <w:r w:rsidR="008E4FDD">
        <w:t xml:space="preserve">the </w:t>
      </w:r>
      <w:r w:rsidR="00FE1FF6">
        <w:t>CSI compression</w:t>
      </w:r>
      <w:r w:rsidR="005C15A9">
        <w:t xml:space="preserve"> </w:t>
      </w:r>
      <w:bookmarkEnd w:id="5"/>
      <w:r w:rsidR="005C15A9">
        <w:t>sub</w:t>
      </w:r>
      <w:r w:rsidR="008E4FDD">
        <w:t>-</w:t>
      </w:r>
      <w:r w:rsidR="005C15A9">
        <w:t>use case</w:t>
      </w:r>
      <w:r w:rsidR="00694FD8">
        <w:t xml:space="preserve"> and provides </w:t>
      </w:r>
      <w:r w:rsidR="008E4FDD">
        <w:t xml:space="preserve">an </w:t>
      </w:r>
      <w:r w:rsidR="00694FD8">
        <w:t xml:space="preserve">initial evaluation of </w:t>
      </w:r>
      <w:r w:rsidR="00336762">
        <w:t xml:space="preserve">an </w:t>
      </w:r>
      <w:r w:rsidR="00694FD8">
        <w:t>a</w:t>
      </w:r>
      <w:r w:rsidR="00185A9D">
        <w:t>utoencoder</w:t>
      </w:r>
      <w:r w:rsidR="008E4FDD">
        <w:t>-</w:t>
      </w:r>
      <w:r w:rsidR="00185A9D">
        <w:t xml:space="preserve">based </w:t>
      </w:r>
      <w:r w:rsidR="00694FD8">
        <w:t>CSI compres</w:t>
      </w:r>
      <w:r w:rsidR="00185A9D">
        <w:t>sion approach.</w:t>
      </w:r>
      <w:bookmarkEnd w:id="4"/>
    </w:p>
    <w:p w14:paraId="3166D4FC" w14:textId="683E4AE8" w:rsidR="005A44D0" w:rsidRPr="00D006DC" w:rsidRDefault="009C0F9F" w:rsidP="00840FA8">
      <w:pPr>
        <w:pStyle w:val="Heading1"/>
        <w:spacing w:before="120" w:after="120" w:line="320" w:lineRule="exact"/>
        <w:ind w:left="360" w:hanging="360"/>
        <w:rPr>
          <w:sz w:val="32"/>
          <w:szCs w:val="18"/>
        </w:rPr>
      </w:pPr>
      <w:r w:rsidRPr="00D006DC">
        <w:rPr>
          <w:sz w:val="32"/>
          <w:szCs w:val="18"/>
        </w:rPr>
        <w:t>2</w:t>
      </w:r>
      <w:r w:rsidRPr="00D006DC">
        <w:rPr>
          <w:sz w:val="32"/>
          <w:szCs w:val="18"/>
        </w:rPr>
        <w:tab/>
      </w:r>
      <w:bookmarkEnd w:id="3"/>
      <w:r w:rsidR="00773215" w:rsidRPr="00EC710D">
        <w:rPr>
          <w:sz w:val="32"/>
          <w:szCs w:val="32"/>
        </w:rPr>
        <w:t>AI</w:t>
      </w:r>
      <w:r w:rsidR="00773215">
        <w:rPr>
          <w:sz w:val="32"/>
          <w:szCs w:val="18"/>
        </w:rPr>
        <w:t>/ML</w:t>
      </w:r>
      <w:r w:rsidR="008E4FDD">
        <w:rPr>
          <w:sz w:val="32"/>
          <w:szCs w:val="18"/>
        </w:rPr>
        <w:t>-</w:t>
      </w:r>
      <w:r w:rsidR="00773215">
        <w:rPr>
          <w:sz w:val="32"/>
          <w:szCs w:val="18"/>
        </w:rPr>
        <w:t>based CSI Compression</w:t>
      </w:r>
    </w:p>
    <w:p w14:paraId="0686C95D" w14:textId="6E40DA7A" w:rsidR="00BE4689" w:rsidRPr="00BE4689" w:rsidRDefault="00BE4689" w:rsidP="00840FA8">
      <w:pPr>
        <w:pStyle w:val="BodyText"/>
        <w:spacing w:before="120" w:line="320" w:lineRule="exact"/>
        <w:rPr>
          <w:b/>
          <w:bCs/>
          <w:sz w:val="24"/>
          <w:szCs w:val="24"/>
        </w:rPr>
      </w:pPr>
      <w:bookmarkStart w:id="6" w:name="OLE_LINK31"/>
      <w:r w:rsidRPr="00BE4689">
        <w:rPr>
          <w:b/>
          <w:bCs/>
          <w:sz w:val="24"/>
          <w:szCs w:val="24"/>
        </w:rPr>
        <w:t>2.1 AI/ML Model Description</w:t>
      </w:r>
    </w:p>
    <w:bookmarkEnd w:id="6"/>
    <w:p w14:paraId="62DC9967" w14:textId="66A48A43" w:rsidR="00F81763" w:rsidRDefault="00840FA8" w:rsidP="00C259D3">
      <w:pPr>
        <w:pStyle w:val="BodyText"/>
        <w:spacing w:before="120"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AC467C" wp14:editId="7EF0B0DE">
                <wp:simplePos x="0" y="0"/>
                <wp:positionH relativeFrom="margin">
                  <wp:posOffset>-1270</wp:posOffset>
                </wp:positionH>
                <wp:positionV relativeFrom="paragraph">
                  <wp:posOffset>2795667</wp:posOffset>
                </wp:positionV>
                <wp:extent cx="6120765" cy="269240"/>
                <wp:effectExtent l="0" t="0" r="0" b="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692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B90C58B" w14:textId="3954AADC" w:rsidR="00C178F6" w:rsidRPr="005240F1" w:rsidRDefault="00C178F6" w:rsidP="00C178F6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Figure </w:t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instrText xml:space="preserve"> SEQ Figure \* ARABIC </w:instrText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201394"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</w:rPr>
                              <w:t>1</w:t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: </w:t>
                            </w:r>
                            <w:bookmarkStart w:id="7" w:name="OLE_LINK21"/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high-level </w:t>
                            </w:r>
                            <w:bookmarkEnd w:id="7"/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block diagram of the auto</w:t>
                            </w:r>
                            <w:r w:rsidR="008E4FDD"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encoder</w:t>
                            </w:r>
                            <w:r w:rsidR="00C259D3"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 CSI compression sub-use case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CAC467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1pt;margin-top:220.15pt;width:481.95pt;height:21.2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" stroked="f">
                <v:textbox style="mso-fit-shape-to-text:t" inset="0,0,0,0">
                  <w:txbxContent>
                    <w:p w14:paraId="6B90C58B" w14:textId="3954AADC" w:rsidR="00C178F6" w:rsidRPr="005240F1" w:rsidRDefault="00C178F6" w:rsidP="00C178F6">
                      <w:pPr>
                        <w:pStyle w:val="Caption"/>
                        <w:jc w:val="center"/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zh-CN"/>
                        </w:rPr>
                      </w:pP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Figure </w:t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begin"/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instrText xml:space="preserve"> SEQ Figure \* ARABIC </w:instrText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separate"/>
                      </w:r>
                      <w:r w:rsidR="00201394">
                        <w:rPr>
                          <w:rFonts w:ascii="Arial" w:hAnsi="Arial" w:cs="Arial"/>
                          <w:noProof/>
                          <w:sz w:val="18"/>
                          <w:szCs w:val="18"/>
                        </w:rPr>
                        <w:t>1</w:t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fldChar w:fldCharType="end"/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: </w:t>
                      </w:r>
                      <w:bookmarkStart w:id="8" w:name="OLE_LINK21"/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A high-level </w:t>
                      </w:r>
                      <w:bookmarkEnd w:id="8"/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block diagram of the auto</w:t>
                      </w:r>
                      <w:r w:rsidR="008E4FDD"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-</w:t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encoder</w:t>
                      </w:r>
                      <w:r w:rsidR="00C259D3"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for CSI compression sub-use case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1925D05" wp14:editId="33C19B84">
            <wp:simplePos x="0" y="0"/>
            <wp:positionH relativeFrom="margin">
              <wp:posOffset>252730</wp:posOffset>
            </wp:positionH>
            <wp:positionV relativeFrom="paragraph">
              <wp:posOffset>943610</wp:posOffset>
            </wp:positionV>
            <wp:extent cx="5604510" cy="1823720"/>
            <wp:effectExtent l="0" t="0" r="0" b="5080"/>
            <wp:wrapTopAndBottom/>
            <wp:docPr id="3" name="Picture 3" descr="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Waterfall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1823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10D">
        <w:t>In the AI/ML-based CSI compression approach, the AI</w:t>
      </w:r>
      <w:r w:rsidR="008E4FDD">
        <w:t>/ML</w:t>
      </w:r>
      <w:r w:rsidR="00EC710D">
        <w:t xml:space="preserve"> model at the UE compresses CSI</w:t>
      </w:r>
      <w:r w:rsidR="008E4FDD">
        <w:t>,</w:t>
      </w:r>
      <w:r w:rsidR="00EC710D">
        <w:t xml:space="preserve"> and the AI</w:t>
      </w:r>
      <w:r w:rsidR="008E4FDD">
        <w:t>/ML</w:t>
      </w:r>
      <w:r w:rsidR="00EC710D">
        <w:t xml:space="preserve"> model at the </w:t>
      </w:r>
      <w:proofErr w:type="spellStart"/>
      <w:r w:rsidR="00EC710D">
        <w:t>gNB</w:t>
      </w:r>
      <w:proofErr w:type="spellEnd"/>
      <w:r w:rsidR="00EC710D">
        <w:t xml:space="preserve"> reconstructs the original CSI </w:t>
      </w:r>
      <w:r w:rsidR="00C259D3">
        <w:t>using</w:t>
      </w:r>
      <w:r w:rsidR="00EC710D">
        <w:t xml:space="preserve"> the output of UE</w:t>
      </w:r>
      <w:r w:rsidR="008E4FDD">
        <w:t>'</w:t>
      </w:r>
      <w:r w:rsidR="00EC710D">
        <w:t>s AI model.</w:t>
      </w:r>
      <w:r w:rsidR="00AF4AA3">
        <w:t xml:space="preserve"> </w:t>
      </w:r>
      <w:r w:rsidR="00C259D3">
        <w:t>Therefore, c</w:t>
      </w:r>
      <w:r w:rsidR="00F81763">
        <w:t>onsidering th</w:t>
      </w:r>
      <w:r w:rsidR="008E4FDD">
        <w:t>is application</w:t>
      </w:r>
      <w:r w:rsidR="00F81763">
        <w:t>, an auto-encoder is a proper AI/ML model</w:t>
      </w:r>
      <w:r w:rsidR="008E4FDD">
        <w:t>,</w:t>
      </w:r>
      <w:r w:rsidR="00F81763">
        <w:t xml:space="preserve"> and a</w:t>
      </w:r>
      <w:r w:rsidR="00574D25" w:rsidRPr="00574D25">
        <w:t xml:space="preserve"> CSI-Net [2] based </w:t>
      </w:r>
      <w:r w:rsidR="00BC73D8" w:rsidRPr="00574D25">
        <w:t>autoencoder</w:t>
      </w:r>
      <w:r w:rsidR="00BC73D8">
        <w:t xml:space="preserve"> (</w:t>
      </w:r>
      <w:r w:rsidR="00C259D3">
        <w:t>AE)</w:t>
      </w:r>
      <w:r w:rsidR="00574D25" w:rsidRPr="00574D25">
        <w:t xml:space="preserve"> model</w:t>
      </w:r>
      <w:r w:rsidR="00EA0BB6">
        <w:t xml:space="preserve"> </w:t>
      </w:r>
      <w:r w:rsidR="008E4FDD">
        <w:t>is</w:t>
      </w:r>
      <w:r w:rsidR="00574D25" w:rsidRPr="00574D25">
        <w:t xml:space="preserve"> implemented in</w:t>
      </w:r>
      <w:r w:rsidR="00F81763">
        <w:t xml:space="preserve"> this study for initial evaluation</w:t>
      </w:r>
      <w:r w:rsidR="008E4FDD">
        <w:t>,</w:t>
      </w:r>
      <w:r w:rsidR="00C178F6">
        <w:t xml:space="preserve"> as shown in Figure 1. </w:t>
      </w:r>
    </w:p>
    <w:p w14:paraId="050D7483" w14:textId="4A590FC7" w:rsidR="006262AD" w:rsidRPr="008E4FDD" w:rsidRDefault="00973A6C" w:rsidP="00C259D3">
      <w:pPr>
        <w:pStyle w:val="ListParagraph"/>
        <w:spacing w:before="120" w:after="120" w:line="310" w:lineRule="exact"/>
        <w:ind w:left="0"/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w:bookmarkStart w:id="9" w:name="OLE_LINK50"/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Considering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r</m:t>
            </m:r>
          </m:sub>
        </m:sSub>
      </m:oMath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receive antennas and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t</m:t>
            </m:r>
          </m:sub>
        </m:sSub>
      </m:oMath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transmit antennas in a MIMO-OFDM system, t</w:t>
      </w:r>
      <w:r w:rsidR="006262A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he received signal on the UE side at the </w:t>
      </w:r>
      <m:oMath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e>
          <m:sup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th</m:t>
            </m:r>
          </m:sup>
        </m:sSup>
      </m:oMath>
      <w:r w:rsidR="00B07FDB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="006262A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resource block </w:t>
      </w:r>
      <w:r w:rsidR="00B07FDB" w:rsidRPr="008E4FDD">
        <w:rPr>
          <w:rFonts w:ascii="Arial" w:eastAsiaTheme="minorEastAsia" w:hAnsi="Arial"/>
          <w:sz w:val="20"/>
          <w:szCs w:val="20"/>
          <w:lang w:val="en-GB" w:eastAsia="zh-CN"/>
        </w:rPr>
        <w:t>(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y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×1</m:t>
            </m:r>
          </m:sup>
        </m:sSup>
      </m:oMath>
      <w:r w:rsidR="00B07FDB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) </w:t>
      </w:r>
      <w:r w:rsidR="006262A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can be modeled as follows:  </w:t>
      </w:r>
    </w:p>
    <w:p w14:paraId="7226A6BA" w14:textId="244A661B" w:rsidR="006262AD" w:rsidRPr="008E4FDD" w:rsidRDefault="00D6721C" w:rsidP="00C259D3">
      <w:pPr>
        <w:pStyle w:val="ListParagraph"/>
        <w:spacing w:before="120" w:after="120" w:line="310" w:lineRule="exact"/>
        <w:ind w:left="0"/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k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  <w:sz w:val="20"/>
                  <w:szCs w:val="20"/>
                  <w:lang w:val="en-GB" w:eastAsia="zh-CN"/>
                </w:rPr>
                <m:t xml:space="preserve">k </m:t>
              </m:r>
            </m:sub>
          </m:sSub>
        </m:oMath>
      </m:oMathPara>
    </w:p>
    <w:p w14:paraId="6F5E06EE" w14:textId="3E6E9383" w:rsidR="00772C14" w:rsidRPr="008E4FDD" w:rsidRDefault="006262AD" w:rsidP="00C259D3">
      <w:pPr>
        <w:pStyle w:val="ListParagraph"/>
        <w:spacing w:before="120" w:after="120" w:line="310" w:lineRule="exact"/>
        <w:ind w:left="0"/>
        <w:jc w:val="both"/>
        <w:rPr>
          <w:rFonts w:ascii="Arial" w:eastAsiaTheme="minorEastAsia" w:hAnsi="Arial"/>
          <w:sz w:val="20"/>
          <w:szCs w:val="20"/>
          <w:lang w:val="en-GB" w:eastAsia="zh-CN"/>
        </w:rPr>
      </w:pP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t</m:t>
                </m:r>
              </m:sub>
            </m:sSub>
          </m:sup>
        </m:s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 xml:space="preserve"> </m:t>
        </m:r>
      </m:oMath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×1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 xml:space="preserve"> </m:t>
        </m:r>
      </m:oMath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×1</m:t>
            </m:r>
          </m:sup>
        </m:sSup>
      </m:oMath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are, respectively, </w:t>
      </w:r>
      <w:r w:rsidR="009761BA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MIMO </w:t>
      </w: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>channel matrix</w:t>
      </w:r>
      <w:r w:rsidR="00840FA8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in 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the </w:t>
      </w:r>
      <w:r w:rsidR="00840FA8" w:rsidRPr="008E4FDD">
        <w:rPr>
          <w:rFonts w:ascii="Arial" w:eastAsiaTheme="minorEastAsia" w:hAnsi="Arial"/>
          <w:sz w:val="20"/>
          <w:szCs w:val="20"/>
          <w:lang w:val="en-GB" w:eastAsia="zh-CN"/>
        </w:rPr>
        <w:t>frequency domain</w:t>
      </w: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>, transmit</w:t>
      </w:r>
      <w:r w:rsidR="00B07FDB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data</w:t>
      </w: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symbol, and AWGN </w:t>
      </w:r>
      <w:r w:rsidR="009761BA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sample </w:t>
      </w:r>
      <w:r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for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k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 xml:space="preserve">=1,2,…, </m:t>
        </m:r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PRB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.</m:t>
        </m:r>
      </m:oMath>
      <w:bookmarkEnd w:id="9"/>
      <w:r w:rsid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="007B1E2C" w:rsidRPr="008E4FDD">
        <w:rPr>
          <w:rFonts w:ascii="Arial" w:eastAsiaTheme="minorEastAsia" w:hAnsi="Arial"/>
          <w:sz w:val="20"/>
          <w:szCs w:val="20"/>
          <w:lang w:val="en-GB" w:eastAsia="zh-CN"/>
        </w:rPr>
        <w:t>The UE feedback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>s</w:t>
      </w:r>
      <w:r w:rsidR="007B1E2C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its </w:t>
      </w:r>
      <w:r w:rsidR="007B1E2C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CSI to the </w:t>
      </w:r>
      <w:proofErr w:type="spellStart"/>
      <w:r w:rsidR="007B1E2C" w:rsidRPr="008E4FDD">
        <w:rPr>
          <w:rFonts w:ascii="Arial" w:eastAsiaTheme="minorEastAsia" w:hAnsi="Arial"/>
          <w:sz w:val="20"/>
          <w:szCs w:val="20"/>
          <w:lang w:val="en-GB" w:eastAsia="zh-CN"/>
        </w:rPr>
        <w:t>gNB</w:t>
      </w:r>
      <w:proofErr w:type="spellEnd"/>
      <w:r w:rsidR="00805D5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for 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>the</w:t>
      </w:r>
      <w:r w:rsidR="00805D5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precoder selection. In the </w:t>
      </w:r>
      <w:proofErr w:type="gramStart"/>
      <w:r w:rsidR="00805D5D" w:rsidRPr="008E4FDD">
        <w:rPr>
          <w:rFonts w:ascii="Arial" w:eastAsiaTheme="minorEastAsia" w:hAnsi="Arial"/>
          <w:sz w:val="20"/>
          <w:szCs w:val="20"/>
          <w:lang w:val="en-GB" w:eastAsia="zh-CN"/>
        </w:rPr>
        <w:t>autoencoder</w:t>
      </w:r>
      <w:r w:rsidR="00C259D3">
        <w:rPr>
          <w:rFonts w:ascii="Arial" w:eastAsiaTheme="minorEastAsia" w:hAnsi="Arial"/>
          <w:sz w:val="20"/>
          <w:szCs w:val="20"/>
          <w:lang w:val="en-GB" w:eastAsia="zh-CN"/>
        </w:rPr>
        <w:t>(</w:t>
      </w:r>
      <w:proofErr w:type="gramEnd"/>
      <w:r w:rsidR="00C259D3">
        <w:rPr>
          <w:rFonts w:ascii="Arial" w:eastAsiaTheme="minorEastAsia" w:hAnsi="Arial"/>
          <w:sz w:val="20"/>
          <w:szCs w:val="20"/>
          <w:lang w:val="en-GB" w:eastAsia="zh-CN"/>
        </w:rPr>
        <w:t>AE)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>-</w:t>
      </w:r>
      <w:r w:rsidR="00805D5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based method, the UE </w:t>
      </w:r>
      <w:r w:rsidR="00673CF2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calculates </w:t>
      </w:r>
      <m:oMath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∈</m:t>
        </m:r>
        <m:sSup>
          <m:s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×1</m:t>
            </m:r>
          </m:sup>
        </m:sSup>
      </m:oMath>
      <w:r w:rsidR="00673CF2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, which is the most dominant eigenvector of </w:t>
      </w:r>
      <w:r w:rsidR="008E4FDD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the </w:t>
      </w:r>
      <w:r w:rsidR="00673CF2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matrix </w:t>
      </w:r>
      <m:oMath>
        <m:sSubSup>
          <m:sSubSup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sup>
        </m:sSubSup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k</m:t>
            </m:r>
          </m:sub>
        </m:sSub>
      </m:oMath>
      <w:r w:rsid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f</w:t>
      </w:r>
      <w:r w:rsidR="00673CF2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or all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k</m:t>
        </m:r>
      </m:oMath>
      <w:r w:rsidR="00B162EA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during the feature extraction stage</w:t>
      </w:r>
      <w:r w:rsidR="00673CF2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="00B162EA" w:rsidRPr="008E4FDD">
        <w:rPr>
          <w:rFonts w:ascii="Arial" w:eastAsiaTheme="minorEastAsia" w:hAnsi="Arial"/>
          <w:sz w:val="20"/>
          <w:szCs w:val="20"/>
          <w:lang w:val="en-GB" w:eastAsia="zh-CN"/>
        </w:rPr>
        <w:t>and inputs them to the encoder</w:t>
      </w:r>
      <w:r w:rsidR="008E4FDD">
        <w:rPr>
          <w:rFonts w:ascii="Arial" w:eastAsiaTheme="minorEastAsia" w:hAnsi="Arial"/>
          <w:sz w:val="20"/>
          <w:szCs w:val="20"/>
          <w:lang w:val="en-GB" w:eastAsia="zh-CN"/>
        </w:rPr>
        <w:t>,</w:t>
      </w:r>
      <w:r w:rsidR="00B162EA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as shown in Figure 2. </w:t>
      </w:r>
      <w:r w:rsidR="008E4FDD">
        <w:rPr>
          <w:rFonts w:ascii="Arial" w:eastAsiaTheme="minorEastAsia" w:hAnsi="Arial"/>
          <w:sz w:val="20"/>
          <w:szCs w:val="20"/>
          <w:lang w:val="en-GB" w:eastAsia="zh-CN"/>
        </w:rPr>
        <w:t>T</w:t>
      </w:r>
      <w:r w:rsidR="00B162EA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he total real number </w:t>
      </w:r>
      <w:r w:rsid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of encoder </w:t>
      </w:r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input is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N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=2×</m:t>
        </m:r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×</m:t>
        </m:r>
        <m:sSub>
          <m:sSubPr>
            <m:ctrl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PRB</m:t>
            </m:r>
          </m:sub>
        </m:sSub>
      </m:oMath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. The encoder compresses these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N</m:t>
        </m:r>
      </m:oMath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real numbers to </w:t>
      </w:r>
      <w:bookmarkStart w:id="10" w:name="OLE_LINK4"/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M</m:t>
        </m:r>
        <m:r>
          <m:rPr>
            <m:sty m:val="p"/>
          </m:rPr>
          <w:rPr>
            <w:rFonts w:ascii="Cambria Math" w:eastAsiaTheme="minorEastAsia" w:hAnsi="Cambria Math"/>
            <w:sz w:val="20"/>
            <w:szCs w:val="20"/>
            <w:lang w:val="en-GB" w:eastAsia="zh-CN"/>
          </w:rPr>
          <m:t>×</m:t>
        </m:r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B</m:t>
        </m:r>
      </m:oMath>
      <w:bookmarkEnd w:id="10"/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</w:t>
      </w:r>
      <w:r w:rsidR="00BE2620" w:rsidRPr="008E4FDD">
        <w:rPr>
          <w:sz w:val="20"/>
          <w:szCs w:val="20"/>
          <w:lang w:val="en-US"/>
        </w:rPr>
        <w:t>(</w:t>
      </w:r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bits), where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M</m:t>
        </m:r>
      </m:oMath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is the dimension of the compressed channel data</w:t>
      </w:r>
      <w:r w:rsidR="008E4FDD">
        <w:rPr>
          <w:rFonts w:ascii="Arial" w:eastAsiaTheme="minorEastAsia" w:hAnsi="Arial"/>
          <w:sz w:val="20"/>
          <w:szCs w:val="20"/>
          <w:lang w:val="en-GB" w:eastAsia="zh-CN"/>
        </w:rPr>
        <w:t>,</w:t>
      </w:r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and </w:t>
      </w:r>
      <m:oMath>
        <m:r>
          <w:rPr>
            <w:rFonts w:ascii="Cambria Math" w:eastAsiaTheme="minorEastAsia" w:hAnsi="Cambria Math"/>
            <w:sz w:val="20"/>
            <w:szCs w:val="20"/>
            <w:lang w:val="en-GB" w:eastAsia="zh-CN"/>
          </w:rPr>
          <m:t>B</m:t>
        </m:r>
      </m:oMath>
      <w:r w:rsidR="00BE2620" w:rsidRPr="008E4FDD">
        <w:rPr>
          <w:rFonts w:ascii="Arial" w:eastAsiaTheme="minorEastAsia" w:hAnsi="Arial"/>
          <w:sz w:val="20"/>
          <w:szCs w:val="20"/>
          <w:lang w:val="en-GB" w:eastAsia="zh-CN"/>
        </w:rPr>
        <w:t xml:space="preserve"> is the number of bits for quantization.</w:t>
      </w:r>
    </w:p>
    <w:p w14:paraId="3D851116" w14:textId="45FDC20B" w:rsidR="00772C14" w:rsidRDefault="00772C14" w:rsidP="00772C14">
      <w:pPr>
        <w:pStyle w:val="ListParagraph"/>
        <w:keepNext/>
        <w:jc w:val="both"/>
      </w:pPr>
      <w:r>
        <w:rPr>
          <w:iCs/>
          <w:noProof/>
          <w:lang w:val="en-US"/>
        </w:rPr>
        <w:lastRenderedPageBreak/>
        <w:drawing>
          <wp:inline distT="0" distB="0" distL="0" distR="0" wp14:anchorId="02DFB46A" wp14:editId="36E1795E">
            <wp:extent cx="5437338" cy="149140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904" b="22333"/>
                    <a:stretch/>
                  </pic:blipFill>
                  <pic:spPr bwMode="auto">
                    <a:xfrm>
                      <a:off x="0" y="0"/>
                      <a:ext cx="5439092" cy="1491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03FCCC" w14:textId="0623ED57" w:rsidR="00C178F6" w:rsidRPr="005240F1" w:rsidRDefault="00C259D3" w:rsidP="00B906C5">
      <w:pPr>
        <w:pStyle w:val="Caption"/>
        <w:jc w:val="center"/>
        <w:rPr>
          <w:rFonts w:ascii="Arial" w:hAnsi="Arial" w:cs="Arial"/>
          <w:sz w:val="18"/>
          <w:szCs w:val="18"/>
          <w:lang w:val="en-US"/>
        </w:rPr>
      </w:pPr>
      <w:r w:rsidRPr="005240F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33A606" wp14:editId="6FDC2762">
                <wp:simplePos x="0" y="0"/>
                <wp:positionH relativeFrom="margin">
                  <wp:posOffset>172720</wp:posOffset>
                </wp:positionH>
                <wp:positionV relativeFrom="paragraph">
                  <wp:posOffset>1779270</wp:posOffset>
                </wp:positionV>
                <wp:extent cx="5774690" cy="635"/>
                <wp:effectExtent l="0" t="0" r="0" b="0"/>
                <wp:wrapTopAndBottom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6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B87F63C" w14:textId="2ADA8AC3" w:rsidR="005C3E11" w:rsidRPr="005240F1" w:rsidRDefault="005C3E11" w:rsidP="005C3E11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Figure 3: A high-level block diagram of the decoder</w:t>
                            </w:r>
                            <w:r w:rsidR="00C259D3"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for CSI reconstruction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33A606" id="Text Box 6" o:spid="_x0000_s1027" type="#_x0000_t202" style="position:absolute;left:0;text-align:left;margin-left:13.6pt;margin-top:140.1pt;width:454.7pt;height:.0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" stroked="f">
                <v:textbox style="mso-fit-shape-to-text:t" inset="0,0,0,0">
                  <w:txbxContent>
                    <w:p w14:paraId="4B87F63C" w14:textId="2ADA8AC3" w:rsidR="005C3E11" w:rsidRPr="005240F1" w:rsidRDefault="005C3E11" w:rsidP="005C3E11">
                      <w:pPr>
                        <w:pStyle w:val="Caption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Figure 3: A high-level block diagram of the decoder</w:t>
                      </w:r>
                      <w:r w:rsidR="00C259D3"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for CSI reconstruction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240F1">
        <w:rPr>
          <w:rFonts w:ascii="Arial" w:hAnsi="Arial" w:cs="Arial"/>
          <w:noProof/>
        </w:rPr>
        <w:drawing>
          <wp:anchor distT="0" distB="0" distL="114300" distR="114300" simplePos="0" relativeHeight="251679744" behindDoc="0" locked="0" layoutInCell="1" allowOverlap="1" wp14:anchorId="32D4E59E" wp14:editId="023F2C2D">
            <wp:simplePos x="0" y="0"/>
            <wp:positionH relativeFrom="margin">
              <wp:posOffset>174625</wp:posOffset>
            </wp:positionH>
            <wp:positionV relativeFrom="paragraph">
              <wp:posOffset>312420</wp:posOffset>
            </wp:positionV>
            <wp:extent cx="5774690" cy="1539875"/>
            <wp:effectExtent l="0" t="0" r="0" b="317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893" b="19686"/>
                    <a:stretch/>
                  </pic:blipFill>
                  <pic:spPr bwMode="auto">
                    <a:xfrm>
                      <a:off x="0" y="0"/>
                      <a:ext cx="5774690" cy="153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72C14" w:rsidRPr="005240F1">
        <w:rPr>
          <w:rFonts w:ascii="Arial" w:hAnsi="Arial" w:cs="Arial"/>
          <w:sz w:val="18"/>
          <w:szCs w:val="18"/>
        </w:rPr>
        <w:t xml:space="preserve">Figure </w:t>
      </w:r>
      <w:r w:rsidR="005C3E11" w:rsidRPr="005240F1">
        <w:rPr>
          <w:rFonts w:ascii="Arial" w:hAnsi="Arial" w:cs="Arial"/>
          <w:sz w:val="18"/>
          <w:szCs w:val="18"/>
        </w:rPr>
        <w:t>2</w:t>
      </w:r>
      <w:r w:rsidR="00772C14" w:rsidRPr="005240F1">
        <w:rPr>
          <w:rFonts w:ascii="Arial" w:hAnsi="Arial" w:cs="Arial"/>
          <w:sz w:val="18"/>
          <w:szCs w:val="18"/>
        </w:rPr>
        <w:t xml:space="preserve">: </w:t>
      </w:r>
      <w:bookmarkStart w:id="11" w:name="OLE_LINK22"/>
      <w:r w:rsidR="00772C14" w:rsidRPr="005240F1">
        <w:rPr>
          <w:rFonts w:ascii="Arial" w:hAnsi="Arial" w:cs="Arial"/>
          <w:sz w:val="18"/>
          <w:szCs w:val="18"/>
        </w:rPr>
        <w:t>A high-level block diagram of the encoder</w:t>
      </w:r>
      <w:bookmarkEnd w:id="11"/>
      <w:r w:rsidRPr="005240F1">
        <w:rPr>
          <w:rFonts w:ascii="Arial" w:hAnsi="Arial" w:cs="Arial"/>
          <w:sz w:val="18"/>
          <w:szCs w:val="18"/>
        </w:rPr>
        <w:t xml:space="preserve"> for CSI compression</w:t>
      </w:r>
    </w:p>
    <w:p w14:paraId="5642543B" w14:textId="244CEC09" w:rsidR="00C178F6" w:rsidRDefault="00FF318B" w:rsidP="00C259D3">
      <w:pPr>
        <w:pStyle w:val="BodyText"/>
        <w:spacing w:line="320" w:lineRule="exact"/>
      </w:pPr>
      <w:r>
        <w:t>In more detail, both encoder and decoder include convolution, batch normalization, and fully connected blocks</w:t>
      </w:r>
      <w:r w:rsidR="00342D4C">
        <w:t xml:space="preserve">. </w:t>
      </w:r>
      <w:r w:rsidR="00D532D9">
        <w:t>At the UE side, extracted features</w:t>
      </w:r>
      <w:r w:rsidR="00AF7438">
        <w:t xml:space="preserve"> from the CSI</w:t>
      </w:r>
      <w:r w:rsidR="00D532D9">
        <w:t xml:space="preserve"> are inputted to the </w:t>
      </w:r>
      <w:r w:rsidR="008E4FDD">
        <w:t xml:space="preserve">previously trained </w:t>
      </w:r>
      <w:r w:rsidR="00D532D9">
        <w:t>encoder</w:t>
      </w:r>
      <w:r w:rsidR="00C259D3">
        <w:t xml:space="preserve"> for compression</w:t>
      </w:r>
      <w:r w:rsidR="00D532D9">
        <w:t>. Afterward,</w:t>
      </w:r>
      <w:r w:rsidR="008E4FDD">
        <w:t xml:space="preserve"> the </w:t>
      </w:r>
      <w:r w:rsidR="00C259D3">
        <w:t>compressed</w:t>
      </w:r>
      <w:r w:rsidR="008E4FDD">
        <w:t xml:space="preserve"> CSI is feedback to the </w:t>
      </w:r>
      <w:proofErr w:type="spellStart"/>
      <w:r w:rsidR="008E4FDD">
        <w:t>gNB</w:t>
      </w:r>
      <w:proofErr w:type="spellEnd"/>
      <w:r w:rsidR="008E4FDD">
        <w:t xml:space="preserve">. </w:t>
      </w:r>
      <w:r w:rsidR="00D532D9">
        <w:t xml:space="preserve">A reverse operation is performed on the </w:t>
      </w:r>
      <w:proofErr w:type="spellStart"/>
      <w:r w:rsidR="00D532D9">
        <w:t>gNB</w:t>
      </w:r>
      <w:proofErr w:type="spellEnd"/>
      <w:r w:rsidR="00D532D9">
        <w:t xml:space="preserve"> side</w:t>
      </w:r>
      <w:r w:rsidR="008E4FDD">
        <w:t xml:space="preserve"> through a previously trained decoder </w:t>
      </w:r>
      <w:proofErr w:type="gramStart"/>
      <w:r w:rsidR="008E4FDD">
        <w:t>in order</w:t>
      </w:r>
      <w:r w:rsidR="00D532D9">
        <w:t xml:space="preserve"> </w:t>
      </w:r>
      <w:r w:rsidR="00AF7438">
        <w:t>to</w:t>
      </w:r>
      <w:proofErr w:type="gramEnd"/>
      <w:r w:rsidR="00AF7438">
        <w:t xml:space="preserve"> reconstruct the </w:t>
      </w:r>
      <w:r w:rsidR="008E4FDD">
        <w:t xml:space="preserve">compressed </w:t>
      </w:r>
      <w:r w:rsidR="00AF7438">
        <w:t>CSI</w:t>
      </w:r>
      <w:r w:rsidR="008E4FDD">
        <w:t>, as shown in Figure 3</w:t>
      </w:r>
      <w:r w:rsidR="00AF7438">
        <w:t>.</w:t>
      </w:r>
    </w:p>
    <w:p w14:paraId="7B36135A" w14:textId="28717F2D" w:rsidR="00D919D2" w:rsidRDefault="00D919D2" w:rsidP="00D919D2">
      <w:pPr>
        <w:pStyle w:val="BodyText"/>
        <w:spacing w:before="120" w:line="320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 AI/ML Model Evaluation</w:t>
      </w:r>
    </w:p>
    <w:p w14:paraId="3305BF76" w14:textId="0C8F29C7" w:rsidR="00D919D2" w:rsidRDefault="00D919D2" w:rsidP="00C259D3">
      <w:pPr>
        <w:pStyle w:val="BodyText"/>
        <w:spacing w:line="320" w:lineRule="exact"/>
      </w:pPr>
      <w:r>
        <w:t>T</w:t>
      </w:r>
      <w:r w:rsidRPr="00D919D2">
        <w:t>o verify the benefits of</w:t>
      </w:r>
      <w:r w:rsidR="008E4FDD">
        <w:t xml:space="preserve"> the AI/ML model-based</w:t>
      </w:r>
      <w:r w:rsidRPr="00D919D2">
        <w:t xml:space="preserve"> CSI compression, the performance of </w:t>
      </w:r>
      <w:r>
        <w:t>the autoencoder</w:t>
      </w:r>
      <w:r w:rsidRPr="00D919D2">
        <w:t xml:space="preserve"> </w:t>
      </w:r>
      <w:r w:rsidR="002A4CA0">
        <w:t xml:space="preserve">is </w:t>
      </w:r>
      <w:r w:rsidR="008E4FDD">
        <w:t>assessed</w:t>
      </w:r>
      <w:r w:rsidRPr="00D919D2">
        <w:t xml:space="preserve"> in terms of </w:t>
      </w:r>
      <w:r w:rsidRPr="002A4CA0">
        <w:t>CSI reconstruction accuracy</w:t>
      </w:r>
      <w:r w:rsidR="002A4CA0">
        <w:t xml:space="preserve"> in the first stage of the evaluation</w:t>
      </w:r>
      <w:r w:rsidRPr="00D919D2">
        <w:t xml:space="preserve">. </w:t>
      </w:r>
      <w:r w:rsidR="002A4CA0">
        <w:t xml:space="preserve">Afterward, </w:t>
      </w:r>
      <w:bookmarkStart w:id="12" w:name="OLE_LINK55"/>
      <w:r w:rsidR="00C259D3">
        <w:t xml:space="preserve">the </w:t>
      </w:r>
      <w:r w:rsidR="004606E0">
        <w:t xml:space="preserve">throughput performance of the system with the </w:t>
      </w:r>
      <w:bookmarkStart w:id="13" w:name="OLE_LINK57"/>
      <w:r w:rsidR="004606E0">
        <w:t>autoencoder</w:t>
      </w:r>
      <w:bookmarkStart w:id="14" w:name="OLE_LINK56"/>
      <w:bookmarkEnd w:id="12"/>
      <w:r w:rsidR="008E4FDD">
        <w:t>-</w:t>
      </w:r>
      <w:r w:rsidR="004606E0">
        <w:t xml:space="preserve">based precoder </w:t>
      </w:r>
      <w:bookmarkEnd w:id="14"/>
      <w:r w:rsidR="004606E0">
        <w:t xml:space="preserve">is </w:t>
      </w:r>
      <w:r w:rsidR="008E4FDD">
        <w:t>assessed</w:t>
      </w:r>
      <w:r w:rsidR="004606E0">
        <w:t xml:space="preserve"> through a link</w:t>
      </w:r>
      <w:r w:rsidR="008E4FDD">
        <w:t>-</w:t>
      </w:r>
      <w:r w:rsidR="004606E0">
        <w:t xml:space="preserve">level simulator </w:t>
      </w:r>
      <w:r w:rsidR="00C259D3">
        <w:t xml:space="preserve">(LLS) </w:t>
      </w:r>
      <w:r w:rsidR="004606E0">
        <w:t>in the second stage of the evaluation.</w:t>
      </w:r>
      <w:bookmarkEnd w:id="13"/>
    </w:p>
    <w:p w14:paraId="0FC1BBB6" w14:textId="647E97FE" w:rsidR="00DD63A1" w:rsidRDefault="00D919D2" w:rsidP="00D919D2">
      <w:pPr>
        <w:pStyle w:val="BodyText"/>
        <w:spacing w:line="320" w:lineRule="exact"/>
        <w:rPr>
          <w:b/>
          <w:bCs/>
          <w:sz w:val="24"/>
          <w:szCs w:val="24"/>
        </w:rPr>
      </w:pPr>
      <w:bookmarkStart w:id="15" w:name="OLE_LINK34"/>
      <w:r w:rsidRPr="00563F14">
        <w:rPr>
          <w:b/>
          <w:bCs/>
          <w:sz w:val="24"/>
          <w:szCs w:val="24"/>
        </w:rPr>
        <w:t>2.2.1</w:t>
      </w:r>
      <w:r w:rsidR="00DD63A1">
        <w:rPr>
          <w:b/>
          <w:bCs/>
          <w:sz w:val="24"/>
          <w:szCs w:val="24"/>
        </w:rPr>
        <w:t xml:space="preserve"> </w:t>
      </w:r>
      <w:r w:rsidR="00FD6CCF">
        <w:rPr>
          <w:b/>
          <w:bCs/>
          <w:sz w:val="24"/>
          <w:szCs w:val="24"/>
        </w:rPr>
        <w:t>Evaluation Methodology and</w:t>
      </w:r>
      <w:r w:rsidR="00DD63A1">
        <w:rPr>
          <w:b/>
          <w:bCs/>
          <w:sz w:val="24"/>
          <w:szCs w:val="24"/>
        </w:rPr>
        <w:t xml:space="preserve"> Assumptions</w:t>
      </w:r>
    </w:p>
    <w:p w14:paraId="7187B0E3" w14:textId="67A4B86C" w:rsidR="00C259D3" w:rsidRDefault="008E4FDD" w:rsidP="00C259D3">
      <w:pPr>
        <w:pStyle w:val="BodyText"/>
        <w:spacing w:line="320" w:lineRule="exact"/>
      </w:pPr>
      <w:r>
        <w:t>T</w:t>
      </w:r>
      <w:r w:rsidR="0062786C" w:rsidRPr="008E4FDD">
        <w:t xml:space="preserve">he </w:t>
      </w:r>
      <w:r w:rsidR="00F63FDB" w:rsidRPr="008E4FDD">
        <w:t xml:space="preserve">statistical models from TR 38.901 </w:t>
      </w:r>
      <w:r>
        <w:t>can be</w:t>
      </w:r>
      <w:r w:rsidR="00F63FDB" w:rsidRPr="008E4FDD">
        <w:t xml:space="preserve"> used for the dataset construction as </w:t>
      </w:r>
      <w:r w:rsidR="00885C5F" w:rsidRPr="008E4FDD">
        <w:t>suggested</w:t>
      </w:r>
      <w:r w:rsidR="00F63FDB" w:rsidRPr="008E4FDD">
        <w:t xml:space="preserve"> in the SID [</w:t>
      </w:r>
      <w:r w:rsidR="00C259D3">
        <w:t>1</w:t>
      </w:r>
      <w:r w:rsidR="00F63FDB" w:rsidRPr="008E4FDD">
        <w:t>]. Th</w:t>
      </w:r>
      <w:r w:rsidR="00EF1DA9" w:rsidRPr="008E4FDD">
        <w:t>e dataset should represent a</w:t>
      </w:r>
      <w:r>
        <w:t>n ampl</w:t>
      </w:r>
      <w:r w:rsidR="00EF1DA9" w:rsidRPr="008E4FDD">
        <w:t>e space of MIMO channels with different parameters to make the autoencoder perform well under various chann</w:t>
      </w:r>
      <w:r w:rsidR="00885C5F" w:rsidRPr="008E4FDD">
        <w:t xml:space="preserve">el conditions and scenarios. </w:t>
      </w:r>
      <w:r>
        <w:t>F</w:t>
      </w:r>
      <w:r w:rsidR="00885C5F" w:rsidRPr="008E4FDD">
        <w:t xml:space="preserve">or the initial evaluation, the parameters that are listed in Table </w:t>
      </w:r>
      <w:r>
        <w:t>1</w:t>
      </w:r>
      <w:r w:rsidR="00885C5F" w:rsidRPr="008E4FDD">
        <w:t xml:space="preserve"> are utilized during the dataset construction.</w:t>
      </w:r>
    </w:p>
    <w:p w14:paraId="0CC7953A" w14:textId="1BEE569C" w:rsidR="008E4FDD" w:rsidRPr="005240F1" w:rsidRDefault="008E4FDD" w:rsidP="008E4FDD">
      <w:pPr>
        <w:pStyle w:val="Caption"/>
        <w:keepNext/>
        <w:jc w:val="center"/>
        <w:rPr>
          <w:rFonts w:ascii="Arial" w:hAnsi="Arial" w:cs="Arial"/>
          <w:sz w:val="18"/>
          <w:szCs w:val="18"/>
        </w:rPr>
      </w:pPr>
      <w:bookmarkStart w:id="16" w:name="OLE_LINK7"/>
      <w:r w:rsidRPr="005240F1">
        <w:rPr>
          <w:rFonts w:ascii="Arial" w:hAnsi="Arial" w:cs="Arial"/>
          <w:sz w:val="18"/>
          <w:szCs w:val="18"/>
        </w:rPr>
        <w:t xml:space="preserve">Table </w:t>
      </w:r>
      <w:r w:rsidRPr="005240F1">
        <w:rPr>
          <w:rFonts w:ascii="Arial" w:hAnsi="Arial" w:cs="Arial"/>
          <w:sz w:val="18"/>
          <w:szCs w:val="18"/>
        </w:rPr>
        <w:fldChar w:fldCharType="begin"/>
      </w:r>
      <w:r w:rsidRPr="005240F1">
        <w:rPr>
          <w:rFonts w:ascii="Arial" w:hAnsi="Arial" w:cs="Arial"/>
          <w:sz w:val="18"/>
          <w:szCs w:val="18"/>
        </w:rPr>
        <w:instrText xml:space="preserve"> SEQ Table \* ARABIC </w:instrText>
      </w:r>
      <w:r w:rsidRPr="005240F1">
        <w:rPr>
          <w:rFonts w:ascii="Arial" w:hAnsi="Arial" w:cs="Arial"/>
          <w:sz w:val="18"/>
          <w:szCs w:val="18"/>
        </w:rPr>
        <w:fldChar w:fldCharType="separate"/>
      </w:r>
      <w:r w:rsidR="00201394">
        <w:rPr>
          <w:rFonts w:ascii="Arial" w:hAnsi="Arial" w:cs="Arial"/>
          <w:noProof/>
          <w:sz w:val="18"/>
          <w:szCs w:val="18"/>
        </w:rPr>
        <w:t>1</w:t>
      </w:r>
      <w:r w:rsidRPr="005240F1">
        <w:rPr>
          <w:rFonts w:ascii="Arial" w:hAnsi="Arial" w:cs="Arial"/>
          <w:sz w:val="18"/>
          <w:szCs w:val="18"/>
        </w:rPr>
        <w:fldChar w:fldCharType="end"/>
      </w:r>
      <w:r w:rsidRPr="005240F1">
        <w:rPr>
          <w:rFonts w:ascii="Arial" w:hAnsi="Arial" w:cs="Arial"/>
          <w:sz w:val="18"/>
          <w:szCs w:val="18"/>
        </w:rPr>
        <w:t xml:space="preserve">: Dataset </w:t>
      </w:r>
      <w:r w:rsidR="005240F1" w:rsidRPr="005240F1">
        <w:rPr>
          <w:rFonts w:ascii="Arial" w:hAnsi="Arial" w:cs="Arial"/>
          <w:sz w:val="18"/>
          <w:szCs w:val="18"/>
        </w:rPr>
        <w:t>generation</w:t>
      </w:r>
      <w:r w:rsidRPr="005240F1">
        <w:rPr>
          <w:rFonts w:ascii="Arial" w:hAnsi="Arial" w:cs="Arial"/>
          <w:sz w:val="18"/>
          <w:szCs w:val="18"/>
        </w:rPr>
        <w:t xml:space="preserve"> </w:t>
      </w:r>
      <w:r w:rsidR="005240F1" w:rsidRPr="005240F1">
        <w:rPr>
          <w:rFonts w:ascii="Arial" w:hAnsi="Arial" w:cs="Arial"/>
          <w:sz w:val="18"/>
          <w:szCs w:val="18"/>
        </w:rPr>
        <w:t>p</w:t>
      </w:r>
      <w:r w:rsidRPr="005240F1">
        <w:rPr>
          <w:rFonts w:ascii="Arial" w:hAnsi="Arial" w:cs="Arial"/>
          <w:sz w:val="18"/>
          <w:szCs w:val="18"/>
        </w:rPr>
        <w:t>arameters</w:t>
      </w:r>
    </w:p>
    <w:tbl>
      <w:tblPr>
        <w:tblW w:w="33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990"/>
      </w:tblGrid>
      <w:tr w:rsidR="008E4FDD" w:rsidRPr="008E4FDD" w14:paraId="00871D7E" w14:textId="77777777" w:rsidTr="008E4FDD">
        <w:trPr>
          <w:trHeight w:val="308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3037B98C" w14:textId="77777777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8E4FDD">
              <w:rPr>
                <w:b/>
                <w:bCs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64D5FE3C" w14:textId="77777777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8E4FDD">
              <w:rPr>
                <w:b/>
                <w:bCs/>
                <w:sz w:val="18"/>
                <w:szCs w:val="18"/>
                <w:lang w:val="en-US"/>
              </w:rPr>
              <w:t>Value</w:t>
            </w:r>
          </w:p>
        </w:tc>
      </w:tr>
      <w:tr w:rsidR="008E4FDD" w:rsidRPr="008E4FDD" w14:paraId="72B892D7" w14:textId="77777777" w:rsidTr="008E4FDD">
        <w:trPr>
          <w:trHeight w:val="25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30825" w14:textId="77777777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C5512" w14:textId="454B5FDF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CDL-B</w:t>
            </w:r>
          </w:p>
        </w:tc>
      </w:tr>
      <w:tr w:rsidR="008E4FDD" w:rsidRPr="008E4FDD" w14:paraId="3B8415A4" w14:textId="77777777" w:rsidTr="008E4FDD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E63353" w14:textId="77777777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Delay Spread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BBC4F" w14:textId="220FF2CC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100 ns</w:t>
            </w:r>
          </w:p>
        </w:tc>
      </w:tr>
      <w:tr w:rsidR="008E4FDD" w:rsidRPr="008E4FDD" w14:paraId="6834C200" w14:textId="77777777" w:rsidTr="008E4FDD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3F00A1" w14:textId="77777777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UE Speed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80856" w14:textId="7C8FE503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3 km</w:t>
            </w:r>
            <w:r>
              <w:rPr>
                <w:sz w:val="18"/>
                <w:szCs w:val="18"/>
                <w:lang w:val="en-US"/>
              </w:rPr>
              <w:t>ph</w:t>
            </w:r>
          </w:p>
        </w:tc>
      </w:tr>
      <w:tr w:rsidR="008E4FDD" w:rsidRPr="008E4FDD" w14:paraId="73D3352A" w14:textId="77777777" w:rsidTr="008E4FDD">
        <w:trPr>
          <w:trHeight w:val="55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37675" w14:textId="1F936640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 xml:space="preserve">#Transmit Antennas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43507" w14:textId="7C30B228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32</w:t>
            </w:r>
          </w:p>
        </w:tc>
      </w:tr>
      <w:tr w:rsidR="008E4FDD" w:rsidRPr="008E4FDD" w14:paraId="7CB6F590" w14:textId="77777777" w:rsidTr="008E4FDD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B947B" w14:textId="40B65564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 xml:space="preserve">#Receive Antennas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BEEDA" w14:textId="732F9998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1</w:t>
            </w:r>
          </w:p>
        </w:tc>
      </w:tr>
      <w:tr w:rsidR="008E4FDD" w:rsidRPr="008E4FDD" w14:paraId="1D8A2BD9" w14:textId="77777777" w:rsidTr="008E4FDD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F78363" w14:textId="0B89DEBC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Operational Freq</w:t>
            </w:r>
            <w:r>
              <w:rPr>
                <w:sz w:val="18"/>
                <w:szCs w:val="18"/>
                <w:lang w:val="en-US"/>
              </w:rPr>
              <w:t>.</w:t>
            </w:r>
            <w:r w:rsidRPr="008E4FDD">
              <w:rPr>
                <w:sz w:val="18"/>
                <w:szCs w:val="18"/>
                <w:lang w:val="en-US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</m:oMath>
            <w:r w:rsidRPr="008E4FD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819FF" w14:textId="0424602C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3.8</m:t>
              </m:r>
            </m:oMath>
            <w:r w:rsidRPr="008E4FDD">
              <w:rPr>
                <w:sz w:val="18"/>
                <w:szCs w:val="18"/>
                <w:lang w:val="en-US"/>
              </w:rPr>
              <w:t xml:space="preserve"> GHz</w:t>
            </w:r>
          </w:p>
        </w:tc>
      </w:tr>
      <w:tr w:rsidR="008E4FDD" w:rsidRPr="008E4FDD" w14:paraId="0B0BE839" w14:textId="77777777" w:rsidTr="008E4FDD">
        <w:trPr>
          <w:trHeight w:val="118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0E000" w14:textId="4F2D19CF" w:rsidR="008E4FDD" w:rsidRPr="008E4FDD" w:rsidRDefault="008E4FDD" w:rsidP="008E4FDD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Subcarrier Spacing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Δ</m:t>
              </m:r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f</m:t>
              </m:r>
            </m:oMath>
            <w:r w:rsidRPr="008E4FDD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E345E" w14:textId="028A2685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15 kHz</w:t>
            </w:r>
          </w:p>
        </w:tc>
      </w:tr>
      <w:tr w:rsidR="008E4FDD" w:rsidRPr="008E4FDD" w14:paraId="4950082E" w14:textId="77777777" w:rsidTr="008E4FDD">
        <w:trPr>
          <w:trHeight w:val="90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D87FBD" w14:textId="77777777" w:rsidR="008E4FDD" w:rsidRPr="008E4FDD" w:rsidRDefault="008E4FDD" w:rsidP="008E4FDD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Bandwidth (#RBs)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955DF" w14:textId="08F46814" w:rsidR="008E4FDD" w:rsidRPr="008E4FDD" w:rsidRDefault="008E4FDD" w:rsidP="008E4FDD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27</w:t>
            </w:r>
          </w:p>
        </w:tc>
      </w:tr>
      <w:tr w:rsidR="008E4FDD" w:rsidRPr="008E4FDD" w14:paraId="32F23890" w14:textId="77777777" w:rsidTr="008E4FDD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6A115" w14:textId="77777777" w:rsidR="008E4FDD" w:rsidRPr="008E4FDD" w:rsidRDefault="008E4FDD" w:rsidP="008E4FDD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#Drops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E6A55" w14:textId="77777777" w:rsidR="008E4FDD" w:rsidRPr="008E4FDD" w:rsidRDefault="008E4FDD" w:rsidP="008E4FDD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 w:rsidRPr="008E4FDD">
              <w:rPr>
                <w:sz w:val="18"/>
                <w:szCs w:val="18"/>
                <w:lang w:val="en-US"/>
              </w:rPr>
              <w:t> 10000</w:t>
            </w:r>
          </w:p>
        </w:tc>
      </w:tr>
    </w:tbl>
    <w:bookmarkEnd w:id="16"/>
    <w:p w14:paraId="366D179A" w14:textId="25BE0E22" w:rsidR="00E1508A" w:rsidRDefault="00885C5F" w:rsidP="00C259D3">
      <w:pPr>
        <w:pStyle w:val="BodyText"/>
        <w:spacing w:line="320" w:lineRule="exact"/>
      </w:pPr>
      <w:r w:rsidRPr="008E4FDD">
        <w:lastRenderedPageBreak/>
        <w:t xml:space="preserve">Once the dataset is constructed, </w:t>
      </w:r>
      <w:r w:rsidR="008E4FDD">
        <w:t>it is partitioned as follows:</w:t>
      </w:r>
      <w:r w:rsidR="007C3086" w:rsidRPr="008E4FDD">
        <w:t xml:space="preserve"> 70% of the dataset samples are utilized for</w:t>
      </w:r>
      <w:r w:rsidR="008E4FDD">
        <w:t xml:space="preserve"> AI/ML model (i.e., autoencoder)</w:t>
      </w:r>
      <w:r w:rsidR="007C3086" w:rsidRPr="008E4FDD">
        <w:t xml:space="preserve"> training, </w:t>
      </w:r>
      <w:r w:rsidR="008E4FDD">
        <w:t xml:space="preserve">another </w:t>
      </w:r>
      <w:r w:rsidR="007C3086" w:rsidRPr="008E4FDD">
        <w:t>20% are used for validation, and the remaining 10% is allocated for testing to prevent overfitting the AI/ML model.</w:t>
      </w:r>
    </w:p>
    <w:p w14:paraId="07310054" w14:textId="62F7FA39" w:rsidR="00E1508A" w:rsidRDefault="00E1508A" w:rsidP="00C259D3">
      <w:pPr>
        <w:pStyle w:val="BodyText"/>
        <w:spacing w:line="320" w:lineRule="exact"/>
      </w:pPr>
      <w:r>
        <w:t>Upon the completion of the AI/ML model training, the system becomes ready to be evaluated. In the first stage of the performance evaluation (i.e., intermediate performance evaluation), the CSI reconstruction accuracy is assessed</w:t>
      </w:r>
      <w:r w:rsidR="00BC73D8">
        <w:t>,</w:t>
      </w:r>
      <w:r>
        <w:t xml:space="preserve"> as detailed in 2.2.2. The candidate intermediate KPIs for CSI reconstruction</w:t>
      </w:r>
      <w:r w:rsidR="00C259D3">
        <w:t xml:space="preserve"> accuracy</w:t>
      </w:r>
      <w:r>
        <w:t xml:space="preserve"> are discussed, along with the number of training parameters that reveals the </w:t>
      </w:r>
      <w:proofErr w:type="spellStart"/>
      <w:r>
        <w:t>tradeoff</w:t>
      </w:r>
      <w:proofErr w:type="spellEnd"/>
      <w:r>
        <w:t xml:space="preserve"> between the computational complexity and the CSI reconstruction accuracy in this section.</w:t>
      </w:r>
    </w:p>
    <w:p w14:paraId="04748EAA" w14:textId="51591E9B" w:rsidR="00E1508A" w:rsidRDefault="00E1508A" w:rsidP="00C259D3">
      <w:pPr>
        <w:pStyle w:val="BodyText"/>
        <w:spacing w:line="320" w:lineRule="exact"/>
      </w:pPr>
      <w:r>
        <w:t>Afterward, t</w:t>
      </w:r>
      <w:r w:rsidR="006F2E16" w:rsidRPr="008E4FDD">
        <w:t xml:space="preserve">he throughput performance of the system is </w:t>
      </w:r>
      <w:r>
        <w:t>assessed</w:t>
      </w:r>
      <w:r w:rsidR="006F2E16" w:rsidRPr="008E4FDD">
        <w:t xml:space="preserve"> through a link</w:t>
      </w:r>
      <w:r>
        <w:t>-</w:t>
      </w:r>
      <w:r w:rsidR="006F2E16" w:rsidRPr="008E4FDD">
        <w:t xml:space="preserve">level simulator </w:t>
      </w:r>
      <w:r>
        <w:t xml:space="preserve">(LLS) </w:t>
      </w:r>
      <w:r w:rsidR="006F2E16" w:rsidRPr="008E4FDD">
        <w:t>in the second stage of the evaluation</w:t>
      </w:r>
      <w:r>
        <w:t xml:space="preserve"> (i.e., final performance evaluation)</w:t>
      </w:r>
      <w:r w:rsidR="00BC73D8">
        <w:t>,</w:t>
      </w:r>
      <w:r w:rsidR="00C259D3">
        <w:t xml:space="preserve"> as</w:t>
      </w:r>
      <w:r>
        <w:t xml:space="preserve"> detailed in 2.2.3</w:t>
      </w:r>
      <w:r w:rsidR="006F2E16" w:rsidRPr="008E4FDD">
        <w:t>.</w:t>
      </w:r>
      <w:r>
        <w:t xml:space="preserve"> The AI/ML-based based precoder's performance is compared with the performance of the 5G NR Type</w:t>
      </w:r>
      <w:r w:rsidR="005240F1">
        <w:t xml:space="preserve"> I</w:t>
      </w:r>
      <w:r>
        <w:t xml:space="preserve">-based precoder. The LLS parameters that are used in this stage are listed in Table 2. </w:t>
      </w:r>
    </w:p>
    <w:p w14:paraId="205287D6" w14:textId="1ECE240A" w:rsidR="00E1508A" w:rsidRPr="005240F1" w:rsidRDefault="00E1508A" w:rsidP="00E1508A">
      <w:pPr>
        <w:pStyle w:val="Caption"/>
        <w:keepNext/>
        <w:jc w:val="center"/>
        <w:rPr>
          <w:rFonts w:ascii="Arial" w:hAnsi="Arial" w:cs="Arial"/>
          <w:sz w:val="18"/>
          <w:szCs w:val="18"/>
        </w:rPr>
      </w:pPr>
      <w:r w:rsidRPr="005240F1">
        <w:rPr>
          <w:rFonts w:ascii="Arial" w:hAnsi="Arial" w:cs="Arial"/>
          <w:sz w:val="18"/>
          <w:szCs w:val="18"/>
        </w:rPr>
        <w:t>Table 2: LLS Parameters</w:t>
      </w:r>
    </w:p>
    <w:tbl>
      <w:tblPr>
        <w:tblW w:w="35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0"/>
        <w:gridCol w:w="1170"/>
      </w:tblGrid>
      <w:tr w:rsidR="00E1508A" w14:paraId="4BD7E690" w14:textId="77777777" w:rsidTr="00E1508A">
        <w:trPr>
          <w:trHeight w:val="308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1931EE91" w14:textId="77777777" w:rsidR="00E1508A" w:rsidRDefault="00E1508A">
            <w:pPr>
              <w:pStyle w:val="BodyText"/>
              <w:spacing w:after="0" w:line="280" w:lineRule="exact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Parameter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8" w:type="dxa"/>
              <w:bottom w:w="0" w:type="dxa"/>
              <w:right w:w="98" w:type="dxa"/>
            </w:tcMar>
            <w:vAlign w:val="center"/>
            <w:hideMark/>
          </w:tcPr>
          <w:p w14:paraId="2B99F1A4" w14:textId="77777777" w:rsidR="00E1508A" w:rsidRDefault="00E1508A">
            <w:pPr>
              <w:pStyle w:val="BodyText"/>
              <w:spacing w:after="0" w:line="280" w:lineRule="exact"/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Value</w:t>
            </w:r>
          </w:p>
        </w:tc>
      </w:tr>
      <w:tr w:rsidR="00E1508A" w14:paraId="0D3AB1F6" w14:textId="77777777" w:rsidTr="00E1508A">
        <w:trPr>
          <w:trHeight w:val="251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4EED1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A8CDD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CDL-B</w:t>
            </w:r>
          </w:p>
        </w:tc>
      </w:tr>
      <w:tr w:rsidR="00E1508A" w14:paraId="047D83C5" w14:textId="77777777" w:rsidTr="00E1508A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C9DC46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Delay Spread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41BDC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 ns</w:t>
            </w:r>
          </w:p>
        </w:tc>
      </w:tr>
      <w:tr w:rsidR="00E1508A" w14:paraId="3A9578F0" w14:textId="77777777" w:rsidTr="00E1508A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4BC8F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UE Speed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2A94B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 kmph</w:t>
            </w:r>
          </w:p>
        </w:tc>
      </w:tr>
      <w:tr w:rsidR="00E1508A" w14:paraId="07A6AF84" w14:textId="77777777" w:rsidTr="00E1508A">
        <w:trPr>
          <w:trHeight w:val="55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D6F19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#Transmit Antennas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t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BD8BE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</w:tr>
      <w:tr w:rsidR="00E1508A" w14:paraId="27447FE9" w14:textId="77777777" w:rsidTr="00E1508A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8212A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#Receive Antennas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)</m:t>
              </m:r>
            </m:oMath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D034D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E1508A" w14:paraId="6271D957" w14:textId="77777777" w:rsidTr="00E1508A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BC685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Operational Freq. (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c</m:t>
                  </m:r>
                </m:sub>
              </m:sSub>
            </m:oMath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B8AA0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3.8</m:t>
              </m:r>
            </m:oMath>
            <w:r>
              <w:rPr>
                <w:sz w:val="18"/>
                <w:szCs w:val="18"/>
                <w:lang w:val="en-US"/>
              </w:rPr>
              <w:t xml:space="preserve"> GHz</w:t>
            </w:r>
          </w:p>
        </w:tc>
      </w:tr>
      <w:tr w:rsidR="00E1508A" w14:paraId="2D4553F8" w14:textId="77777777" w:rsidTr="00E1508A">
        <w:trPr>
          <w:trHeight w:val="118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BC7CE" w14:textId="77777777" w:rsidR="00E1508A" w:rsidRDefault="00E1508A">
            <w:pPr>
              <w:pStyle w:val="BodyText"/>
              <w:spacing w:after="0" w:line="280" w:lineRule="exact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Subcarrier Spacing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Δ</m:t>
              </m:r>
              <m:r>
                <w:rPr>
                  <w:rFonts w:ascii="Cambria Math" w:hAnsi="Cambria Math"/>
                  <w:sz w:val="18"/>
                  <w:szCs w:val="18"/>
                  <w:lang w:val="en-US"/>
                </w:rPr>
                <m:t>f</m:t>
              </m:r>
            </m:oMath>
            <w:r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D0494" w14:textId="77777777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 kHz</w:t>
            </w:r>
          </w:p>
        </w:tc>
      </w:tr>
      <w:tr w:rsidR="00E1508A" w14:paraId="5529025D" w14:textId="77777777" w:rsidTr="00E1508A">
        <w:trPr>
          <w:trHeight w:val="90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B31F65" w14:textId="77777777" w:rsidR="00E1508A" w:rsidRDefault="00E1508A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Bandwidth (#RBs)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8386A" w14:textId="03DB410D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</w:tr>
      <w:tr w:rsidR="00E1508A" w14:paraId="046B6AE8" w14:textId="77777777" w:rsidTr="00E1508A">
        <w:trPr>
          <w:trHeight w:val="90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D704D" w14:textId="77777777" w:rsidR="00E1508A" w:rsidRPr="00E1508A" w:rsidRDefault="00E1508A" w:rsidP="00E1508A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 w:rsidRPr="00E1508A">
              <w:rPr>
                <w:sz w:val="18"/>
                <w:szCs w:val="18"/>
                <w:lang w:val="en-US"/>
              </w:rPr>
              <w:t>FFT Size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9FD69" w14:textId="77777777" w:rsidR="00E1508A" w:rsidRP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E1508A">
              <w:rPr>
                <w:sz w:val="18"/>
                <w:szCs w:val="18"/>
                <w:lang w:val="en-US"/>
              </w:rPr>
              <w:t>1024</w:t>
            </w:r>
          </w:p>
        </w:tc>
      </w:tr>
      <w:tr w:rsidR="00E1508A" w14:paraId="6D4BA02E" w14:textId="77777777" w:rsidTr="00E1508A">
        <w:trPr>
          <w:trHeight w:val="90"/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0FDE1" w14:textId="77777777" w:rsidR="00E1508A" w:rsidRPr="00E1508A" w:rsidRDefault="00E1508A" w:rsidP="00E1508A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 w:rsidRPr="00E1508A">
              <w:rPr>
                <w:sz w:val="18"/>
                <w:szCs w:val="18"/>
                <w:lang w:val="en-US"/>
              </w:rPr>
              <w:t>Sampling Rate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87209" w14:textId="77777777" w:rsidR="00E1508A" w:rsidRP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 w:rsidRPr="00E1508A">
              <w:rPr>
                <w:sz w:val="18"/>
                <w:szCs w:val="18"/>
                <w:lang w:val="en-US"/>
              </w:rPr>
              <w:t xml:space="preserve">30.72 </w:t>
            </w:r>
            <w:proofErr w:type="spellStart"/>
            <w:r w:rsidRPr="00E1508A">
              <w:rPr>
                <w:sz w:val="18"/>
                <w:szCs w:val="18"/>
                <w:lang w:val="en-US"/>
              </w:rPr>
              <w:t>Msps</w:t>
            </w:r>
            <w:proofErr w:type="spellEnd"/>
          </w:p>
        </w:tc>
      </w:tr>
      <w:tr w:rsidR="00E1508A" w14:paraId="71AFF8AC" w14:textId="77777777" w:rsidTr="00E1508A">
        <w:trPr>
          <w:jc w:val="center"/>
        </w:trPr>
        <w:tc>
          <w:tcPr>
            <w:tcW w:w="2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C8B0B" w14:textId="0BE948EF" w:rsidR="00E1508A" w:rsidRDefault="00E1508A">
            <w:pPr>
              <w:pStyle w:val="BodyText"/>
              <w:spacing w:after="0" w:line="28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# Realizations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EF5FF" w14:textId="0517A51C" w:rsidR="00E1508A" w:rsidRDefault="00E1508A" w:rsidP="00E1508A">
            <w:pPr>
              <w:pStyle w:val="BodyText"/>
              <w:spacing w:after="0" w:line="280" w:lineRule="exac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1000</w:t>
            </w:r>
          </w:p>
        </w:tc>
      </w:tr>
    </w:tbl>
    <w:p w14:paraId="5A3C1D93" w14:textId="339B030E" w:rsidR="00150D05" w:rsidRPr="008E4FDD" w:rsidRDefault="00E1508A" w:rsidP="00C259D3">
      <w:pPr>
        <w:pStyle w:val="BodyText"/>
        <w:spacing w:before="160" w:line="320" w:lineRule="exact"/>
      </w:pPr>
      <w:r>
        <w:t xml:space="preserve">For both stages of the performance evaluation, post-equalization SINR calculations are made considering an </w:t>
      </w:r>
      <w:r w:rsidR="00ED0608" w:rsidRPr="008E4FDD">
        <w:t>MMSE equalizer</w:t>
      </w:r>
      <w:r>
        <w:t>.</w:t>
      </w:r>
      <w:r w:rsidR="00ED0608" w:rsidRPr="008E4FDD">
        <w:t xml:space="preserve"> </w:t>
      </w:r>
      <w:r>
        <w:t>The MMSE equalization is performed by applying the following MMSE matrix to the received signal on the UE side</w:t>
      </w:r>
      <w:r w:rsidR="00ED0608" w:rsidRPr="008E4FDD">
        <w:t xml:space="preserve">: </w:t>
      </w:r>
    </w:p>
    <w:p w14:paraId="57D5EA7E" w14:textId="27B91B2E" w:rsidR="00ED0608" w:rsidRPr="008E4FDD" w:rsidRDefault="008E4FDD" w:rsidP="00C259D3">
      <w:pPr>
        <w:pStyle w:val="BodyText"/>
        <w:spacing w:before="120" w:line="320" w:lineRule="exact"/>
      </w:pPr>
      <m:oMathPara>
        <m:oMath>
          <m:r>
            <w:rPr>
              <w:rFonts w:ascii="Cambria Math" w:hAnsi="Cambria Math"/>
            </w:rPr>
            <m:t>U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H</m:t>
                      </m:r>
                    </m:sup>
                  </m:sSup>
                  <m:r>
                    <w:rPr>
                      <w:rFonts w:ascii="Cambria Math" w:hAnsi="Cambria Math"/>
                    </w:rPr>
                    <m:t>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+ 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H</m:t>
              </m:r>
            </m:e>
            <m:sup>
              <m:r>
                <w:rPr>
                  <w:rFonts w:ascii="Cambria Math" w:hAnsi="Cambria Math"/>
                </w:rPr>
                <m:t>H</m:t>
              </m:r>
            </m:sup>
          </m:sSup>
        </m:oMath>
      </m:oMathPara>
    </w:p>
    <w:p w14:paraId="047FFB13" w14:textId="371691CA" w:rsidR="00887512" w:rsidRPr="008E4FDD" w:rsidRDefault="00887512" w:rsidP="00C259D3">
      <w:pPr>
        <w:pStyle w:val="BodyText"/>
        <w:spacing w:before="120" w:line="320" w:lineRule="exact"/>
      </w:pPr>
      <w:r w:rsidRPr="008E4FDD">
        <w:t>Accordingly, the post-</w:t>
      </w:r>
      <w:r w:rsidR="00E1508A">
        <w:t>equalization</w:t>
      </w:r>
      <w:r w:rsidRPr="008E4FDD">
        <w:t xml:space="preserve"> SINR for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8E4FDD">
        <w:t xml:space="preserve"> layer can be calculated as follows:</w:t>
      </w:r>
    </w:p>
    <w:p w14:paraId="53815C6E" w14:textId="46D53BA8" w:rsidR="00887512" w:rsidRPr="008E4FDD" w:rsidRDefault="008E4FDD" w:rsidP="00C259D3">
      <w:pPr>
        <w:pStyle w:val="BodyText"/>
        <w:spacing w:before="120" w:line="320" w:lineRule="exact"/>
      </w:pPr>
      <m:oMathPara>
        <m:oMath>
          <m:r>
            <w:rPr>
              <w:rFonts w:ascii="Cambria Math" w:hAnsi="Cambria Math"/>
            </w:rPr>
            <m:t>SIN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,  where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</w:rPr>
                <m:t>β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</w:rPr>
            <m:t>real</m:t>
          </m:r>
          <m:r>
            <m:rPr>
              <m:sty m:val="p"/>
            </m:rPr>
            <w:rPr>
              <w:rFonts w:ascii="Cambria Math" w:hAnsi="Cambria Math"/>
            </w:rPr>
            <m:t>{</m:t>
          </m:r>
          <m:r>
            <w:rPr>
              <w:rFonts w:ascii="Cambria Math" w:hAnsi="Cambria Math"/>
            </w:rPr>
            <m:t>UH</m:t>
          </m:r>
          <m:r>
            <m:rPr>
              <m:sty m:val="p"/>
            </m:rPr>
            <w:rPr>
              <w:rFonts w:ascii="Cambria Math" w:hAnsi="Cambria Math"/>
            </w:rPr>
            <m:t>}</m:t>
          </m:r>
        </m:oMath>
      </m:oMathPara>
    </w:p>
    <w:p w14:paraId="6E5305AE" w14:textId="77777777" w:rsidR="00E1508A" w:rsidRPr="008E4FDD" w:rsidRDefault="00E1508A" w:rsidP="008E4FDD">
      <w:pPr>
        <w:pStyle w:val="BodyText"/>
        <w:spacing w:line="280" w:lineRule="exact"/>
      </w:pPr>
    </w:p>
    <w:p w14:paraId="4CF2450B" w14:textId="06A0B8D6" w:rsidR="00D919D2" w:rsidRPr="00563F14" w:rsidRDefault="00DD63A1" w:rsidP="00D919D2">
      <w:pPr>
        <w:pStyle w:val="BodyText"/>
        <w:spacing w:line="320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2.2.2 </w:t>
      </w:r>
      <w:r w:rsidR="004E1599">
        <w:rPr>
          <w:b/>
          <w:bCs/>
          <w:sz w:val="24"/>
          <w:szCs w:val="24"/>
        </w:rPr>
        <w:t xml:space="preserve">Intermediate Performance Evaluation: </w:t>
      </w:r>
      <w:r w:rsidR="00D919D2" w:rsidRPr="00563F14">
        <w:rPr>
          <w:b/>
          <w:bCs/>
          <w:sz w:val="24"/>
          <w:szCs w:val="24"/>
        </w:rPr>
        <w:t>CSI Reconstruction Accuracy</w:t>
      </w:r>
      <w:r w:rsidR="00E8561D">
        <w:rPr>
          <w:b/>
          <w:bCs/>
          <w:sz w:val="24"/>
          <w:szCs w:val="24"/>
        </w:rPr>
        <w:t xml:space="preserve"> </w:t>
      </w:r>
    </w:p>
    <w:bookmarkEnd w:id="15"/>
    <w:p w14:paraId="64F71075" w14:textId="583B9356" w:rsidR="004B3459" w:rsidRPr="008E4FDD" w:rsidRDefault="00524A8B" w:rsidP="00C259D3">
      <w:pPr>
        <w:pStyle w:val="BodyText"/>
        <w:spacing w:line="320" w:lineRule="exact"/>
      </w:pPr>
      <w:r w:rsidRPr="008E4FDD">
        <w:t xml:space="preserve">The performance of the reconstructed CSI at the </w:t>
      </w:r>
      <w:proofErr w:type="spellStart"/>
      <w:r w:rsidRPr="008E4FDD">
        <w:t>gNB</w:t>
      </w:r>
      <w:proofErr w:type="spellEnd"/>
      <w:r w:rsidRPr="008E4FDD">
        <w:t xml:space="preserve"> side (through autoencoder) is compared with the ground-truth CSI in this section. </w:t>
      </w:r>
      <w:r w:rsidR="00690915" w:rsidRPr="008E4FDD">
        <w:t>The candidate intermediate KPIs are normalized mean square error (NMSE) are generalized cosine similarity (GCS)</w:t>
      </w:r>
      <w:r w:rsidR="004E1599" w:rsidRPr="008E4FDD">
        <w:t xml:space="preserve"> along with their variations</w:t>
      </w:r>
      <w:r w:rsidR="00E1508A">
        <w:t>,</w:t>
      </w:r>
      <w:r w:rsidR="004E1599" w:rsidRPr="008E4FDD">
        <w:t xml:space="preserve"> such as squared GCS (SGCS).</w:t>
      </w:r>
    </w:p>
    <w:p w14:paraId="474DC5A7" w14:textId="00903DDC" w:rsidR="00934EF7" w:rsidRPr="008E4FDD" w:rsidRDefault="007652DE" w:rsidP="00C259D3">
      <w:pPr>
        <w:pStyle w:val="BodyText"/>
        <w:spacing w:line="320" w:lineRule="exact"/>
      </w:pPr>
      <w:r w:rsidRPr="008E4FDD">
        <w:t xml:space="preserve">The ground-truth channel </w:t>
      </w:r>
      <w:r w:rsidR="0057743F" w:rsidRPr="008E4FDD">
        <w:t xml:space="preserve">at the </w:t>
      </w:r>
      <w:proofErr w:type="spellStart"/>
      <w:r w:rsidR="0057743F" w:rsidRPr="008E4FDD">
        <w:t>gNB</w:t>
      </w:r>
      <w:proofErr w:type="spellEnd"/>
      <w:r w:rsidR="0057743F" w:rsidRPr="008E4FDD">
        <w:t xml:space="preserve"> </w:t>
      </w:r>
      <w:r w:rsidRPr="008E4FDD">
        <w:t xml:space="preserve">is denoted as </w:t>
      </w:r>
      <w:bookmarkStart w:id="17" w:name="OLE_LINK39"/>
      <m:oMath>
        <m:r>
          <w:rPr>
            <w:rFonts w:ascii="Cambria Math" w:hAnsi="Cambria Math"/>
          </w:rPr>
          <m:t>H</m:t>
        </m:r>
        <m:r>
          <m:rPr>
            <m:sty m:val="p"/>
          </m:rPr>
          <w:rPr>
            <w:rFonts w:ascii="Cambria Math" w:hAnsi="Cambria Math"/>
          </w:rPr>
          <m:t xml:space="preserve">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p>
        </m:sSup>
      </m:oMath>
      <w:r w:rsidRPr="008E4FDD">
        <w:t xml:space="preserve"> </w:t>
      </w:r>
      <w:bookmarkEnd w:id="17"/>
      <w:r w:rsidRPr="008E4FDD">
        <w:t xml:space="preserve">and the reconstructed channel through autoencoder is represented by </w:t>
      </w:r>
      <m:oMath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H</m:t>
            </m:r>
          </m:e>
        </m:acc>
        <m:r>
          <m:rPr>
            <m:sty m:val="p"/>
          </m:rPr>
          <w:rPr>
            <w:rFonts w:ascii="Cambria Math" w:hAnsi="Cambria Math"/>
          </w:rPr>
          <m:t xml:space="preserve">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sup>
        </m:sSup>
      </m:oMath>
      <w:r w:rsidRPr="008E4FDD">
        <w:t>.</w:t>
      </w:r>
      <w:r w:rsidR="0057743F" w:rsidRPr="008E4FDD">
        <w:t xml:space="preserve"> </w:t>
      </w:r>
      <w:r w:rsidR="00BB6646" w:rsidRPr="008E4FDD">
        <w:t>Considering the channel rank is 1, t</w:t>
      </w:r>
      <w:r w:rsidR="0057743F" w:rsidRPr="008E4FDD">
        <w:t xml:space="preserve">he precoder vectors are the most dominant eigenvectors of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H</m:t>
            </m:r>
          </m:e>
          <m:sup>
            <m:r>
              <w:rPr>
                <w:rFonts w:ascii="Cambria Math" w:hAnsi="Cambria Math"/>
              </w:rPr>
              <m:t>H</m:t>
            </m:r>
          </m:sup>
        </m:sSup>
        <m:r>
          <w:rPr>
            <w:rFonts w:ascii="Cambria Math" w:hAnsi="Cambria Math"/>
          </w:rPr>
          <m:t>H</m:t>
        </m:r>
      </m:oMath>
      <w:r w:rsidR="0057743F" w:rsidRPr="008E4FDD">
        <w:t xml:space="preserve"> and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H</m:t>
                </m:r>
              </m:e>
            </m:acc>
          </m:e>
          <m:sup>
            <m:r>
              <w:rPr>
                <w:rFonts w:ascii="Cambria Math" w:hAnsi="Cambria Math"/>
              </w:rPr>
              <m:t>H</m:t>
            </m:r>
          </m:sup>
        </m:sSup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H</m:t>
            </m:r>
          </m:e>
        </m:acc>
      </m:oMath>
      <w:r w:rsidR="0057743F" w:rsidRPr="008E4FDD">
        <w:t xml:space="preserve">, and they are denoted with </w:t>
      </w:r>
      <w:bookmarkStart w:id="18" w:name="OLE_LINK10"/>
      <m:oMath>
        <m:r>
          <w:rPr>
            <w:rFonts w:ascii="Cambria Math" w:hAnsi="Cambria Math"/>
          </w:rPr>
          <m:t>w</m:t>
        </m:r>
      </m:oMath>
      <w:r w:rsidR="0057743F" w:rsidRPr="008E4FDD">
        <w:t xml:space="preserve"> and </w:t>
      </w:r>
      <w:bookmarkStart w:id="19" w:name="OLE_LINK45"/>
      <m:oMath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</m:oMath>
      <w:bookmarkEnd w:id="19"/>
      <w:r w:rsidR="0057743F" w:rsidRPr="008E4FDD">
        <w:t xml:space="preserve"> </w:t>
      </w:r>
      <w:bookmarkEnd w:id="18"/>
      <w:r w:rsidR="0057743F" w:rsidRPr="008E4FDD">
        <w:t>respectively (</w:t>
      </w:r>
      <m:oMath>
        <m:r>
          <w:rPr>
            <w:rFonts w:ascii="Cambria Math" w:hAnsi="Cambria Math"/>
          </w:rPr>
          <m:t>w</m:t>
        </m:r>
      </m:oMath>
      <w:r w:rsidR="00BB6646" w:rsidRPr="008E4FDD">
        <w:t xml:space="preserve"> and </w:t>
      </w:r>
      <m:oMath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  <m:r>
          <m:rPr>
            <m:sty m:val="p"/>
          </m:rPr>
          <w:rPr>
            <w:rFonts w:ascii="Cambria Math" w:hAnsi="Cambria Math"/>
          </w:rPr>
          <m:t xml:space="preserve">∈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×1</m:t>
            </m:r>
          </m:sup>
        </m:sSup>
      </m:oMath>
      <w:r w:rsidR="0057743F" w:rsidRPr="008E4FDD">
        <w:t xml:space="preserve">). </w:t>
      </w:r>
      <w:r w:rsidR="00934EF7" w:rsidRPr="008E4FDD">
        <w:t xml:space="preserve">The GCS </w:t>
      </w:r>
      <w:r w:rsidR="00BB6646" w:rsidRPr="008E4FDD">
        <w:t xml:space="preserve">of these two vectors </w:t>
      </w:r>
      <w:r w:rsidR="00934EF7" w:rsidRPr="008E4FDD">
        <w:t xml:space="preserve">can be calculated as follows: </w:t>
      </w:r>
    </w:p>
    <w:p w14:paraId="2C11E101" w14:textId="037F69FE" w:rsidR="00BB0672" w:rsidRPr="008E4FDD" w:rsidRDefault="00E1508A" w:rsidP="00E1508A">
      <w:pPr>
        <w:pStyle w:val="BodyText"/>
        <w:spacing w:before="120" w:line="280" w:lineRule="exact"/>
      </w:pPr>
      <w:bookmarkStart w:id="20" w:name="OLE_LINK48"/>
      <m:oMathPara>
        <m:oMath>
          <m:r>
            <w:rPr>
              <w:rFonts w:ascii="Cambria Math" w:hAnsi="Cambria Math"/>
            </w:rPr>
            <w:lastRenderedPageBreak/>
            <m:t>GCS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||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</m:acc>
                </m:e>
                <m:sup>
                  <m:r>
                    <w:rPr>
                      <w:rFonts w:ascii="Cambria Math" w:hAnsi="Cambria Math"/>
                    </w:rPr>
                    <m:t>H</m:t>
                  </m:r>
                </m:sup>
              </m:sSup>
              <m:r>
                <w:rPr>
                  <w:rFonts w:ascii="Cambria Math" w:hAnsi="Cambria Math"/>
                </w:rPr>
                <m:t>w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||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||</m:t>
              </m:r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</w:rPr>
                <m:t>||  ||</m:t>
              </m:r>
              <m:r>
                <w:rPr>
                  <w:rFonts w:ascii="Cambria Math" w:hAnsi="Cambria Math"/>
                </w:rPr>
                <m:t>w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||</m:t>
              </m:r>
            </m:den>
          </m:f>
        </m:oMath>
      </m:oMathPara>
    </w:p>
    <w:bookmarkEnd w:id="20"/>
    <w:p w14:paraId="60442BE5" w14:textId="01C857D9" w:rsidR="00E72B63" w:rsidRPr="008E4FDD" w:rsidRDefault="00BB6646" w:rsidP="00C259D3">
      <w:pPr>
        <w:pStyle w:val="BodyText"/>
        <w:spacing w:before="120" w:line="320" w:lineRule="exact"/>
      </w:pPr>
      <w:r w:rsidRPr="008E4FDD">
        <w:t xml:space="preserve">The GCS can be calculated for different granularities such as subcarrier level or </w:t>
      </w:r>
      <w:proofErr w:type="spellStart"/>
      <w:r w:rsidRPr="008E4FDD">
        <w:t>subband</w:t>
      </w:r>
      <w:proofErr w:type="spellEnd"/>
      <w:r w:rsidRPr="008E4FDD">
        <w:t xml:space="preserve"> level</w:t>
      </w:r>
      <w:r w:rsidR="00E1508A">
        <w:t>.</w:t>
      </w:r>
      <w:r w:rsidR="00AB4359" w:rsidRPr="008E4FDD">
        <w:t xml:space="preserve"> </w:t>
      </w:r>
      <w:r w:rsidR="00E1508A">
        <w:t>D</w:t>
      </w:r>
      <w:r w:rsidR="00AB4359" w:rsidRPr="008E4FDD">
        <w:t>epending on the granularity</w:t>
      </w:r>
      <w:r w:rsidR="00E1508A">
        <w:t xml:space="preserve"> level,</w:t>
      </w:r>
      <w:r w:rsidR="00AB4359" w:rsidRPr="008E4FDD">
        <w:t xml:space="preserve"> </w:t>
      </w:r>
      <w:r w:rsidR="00E1508A">
        <w:t>the GCS</w:t>
      </w:r>
      <w:r w:rsidR="00AB4359" w:rsidRPr="008E4FDD">
        <w:t xml:space="preserve"> </w:t>
      </w:r>
      <w:r w:rsidR="00E1508A">
        <w:t>is</w:t>
      </w:r>
      <w:r w:rsidR="00AB4359" w:rsidRPr="008E4FDD">
        <w:t xml:space="preserve"> averaged</w:t>
      </w:r>
      <w:r w:rsidR="00E1508A">
        <w:t xml:space="preserve"> accordingly</w:t>
      </w:r>
      <w:r w:rsidR="00AB4359" w:rsidRPr="008E4FDD">
        <w:t xml:space="preserve">. Furthermore, when the channel rank </w:t>
      </w:r>
      <w:r w:rsidR="00E1508A">
        <w:t xml:space="preserve">is </w:t>
      </w:r>
      <w:r w:rsidR="00AB4359" w:rsidRPr="008E4FDD">
        <w:t xml:space="preserve">over 1, </w:t>
      </w:r>
      <w:r w:rsidR="00EE0153" w:rsidRPr="008E4FDD">
        <w:t>the most dominant eigenvectors are selected with respect to the channel rank</w:t>
      </w:r>
      <w:r w:rsidR="00E1508A">
        <w:t>.</w:t>
      </w:r>
      <w:r w:rsidR="00EE0153" w:rsidRPr="008E4FDD">
        <w:t xml:space="preserve"> </w:t>
      </w:r>
      <w:r w:rsidR="00E1508A">
        <w:t>Afterward,</w:t>
      </w:r>
      <w:r w:rsidR="00EE0153" w:rsidRPr="008E4FDD">
        <w:t xml:space="preserve"> the GCS of individual ranks can be averaged</w:t>
      </w:r>
      <w:r w:rsidR="004E68C4" w:rsidRPr="008E4FDD">
        <w:t xml:space="preserve"> (with or w/o equal weight)</w:t>
      </w:r>
      <w:r w:rsidR="00EE0153" w:rsidRPr="008E4FDD">
        <w:t xml:space="preserve"> as a </w:t>
      </w:r>
      <w:r w:rsidR="004E68C4" w:rsidRPr="008E4FDD">
        <w:t>single</w:t>
      </w:r>
      <w:r w:rsidR="00C259D3">
        <w:t>/combined</w:t>
      </w:r>
      <w:r w:rsidR="00EE0153" w:rsidRPr="008E4FDD">
        <w:t xml:space="preserve"> </w:t>
      </w:r>
      <w:r w:rsidR="00E1508A">
        <w:t xml:space="preserve">intermediate </w:t>
      </w:r>
      <w:r w:rsidR="00EE0153" w:rsidRPr="008E4FDD">
        <w:t>KPI.</w:t>
      </w:r>
      <w:r w:rsidR="004E68C4" w:rsidRPr="008E4FDD">
        <w:t xml:space="preserve"> Alternatively, </w:t>
      </w:r>
      <w:r w:rsidR="00E1508A">
        <w:t>the GCS values of respective ranks</w:t>
      </w:r>
      <w:r w:rsidR="004E68C4" w:rsidRPr="008E4FDD">
        <w:t xml:space="preserve"> can be reported separately.</w:t>
      </w:r>
      <w:r w:rsidR="00EE0153" w:rsidRPr="008E4FDD">
        <w:t xml:space="preserve"> </w:t>
      </w:r>
      <w:r w:rsidR="004E68C4" w:rsidRPr="008E4FDD">
        <w:t>Similarly</w:t>
      </w:r>
      <w:r w:rsidR="00EE0153" w:rsidRPr="008E4FDD">
        <w:t>, the GCS can be squared</w:t>
      </w:r>
      <w:r w:rsidR="00E1508A">
        <w:t>,</w:t>
      </w:r>
      <w:r w:rsidR="00EE0153" w:rsidRPr="008E4FDD">
        <w:t xml:space="preserve"> and </w:t>
      </w:r>
      <w:r w:rsidR="00A54211" w:rsidRPr="008E4FDD">
        <w:t xml:space="preserve">the </w:t>
      </w:r>
      <w:r w:rsidR="00EE0153" w:rsidRPr="008E4FDD">
        <w:t xml:space="preserve">SGCS can be used </w:t>
      </w:r>
      <w:r w:rsidR="00E1508A">
        <w:t xml:space="preserve">as </w:t>
      </w:r>
      <w:r w:rsidR="00EE0153" w:rsidRPr="008E4FDD">
        <w:t>an intermediate KPI</w:t>
      </w:r>
      <w:r w:rsidR="004E68C4" w:rsidRPr="008E4FDD">
        <w:t xml:space="preserve"> by considering different granularities or number of ranks</w:t>
      </w:r>
      <w:r w:rsidR="00E1508A">
        <w:t>,</w:t>
      </w:r>
      <w:r w:rsidR="00A54211" w:rsidRPr="008E4FDD">
        <w:t xml:space="preserve"> as discussed before. </w:t>
      </w:r>
    </w:p>
    <w:p w14:paraId="7A4096EC" w14:textId="7704CFD7" w:rsidR="00EE0153" w:rsidRPr="008E4FDD" w:rsidRDefault="00956A2A" w:rsidP="00C259D3">
      <w:pPr>
        <w:pStyle w:val="BodyText"/>
        <w:spacing w:line="320" w:lineRule="exact"/>
      </w:pPr>
      <w:r w:rsidRPr="008E4FDD">
        <w:t xml:space="preserve">Another </w:t>
      </w:r>
      <w:r w:rsidR="00F417A5" w:rsidRPr="008E4FDD">
        <w:t xml:space="preserve">intermediate KPI candidate is NMSE. </w:t>
      </w:r>
      <w:r w:rsidR="004076B0" w:rsidRPr="008E4FDD">
        <w:t>Considering L samples, NMSE</w:t>
      </w:r>
      <w:r w:rsidR="006F3586" w:rsidRPr="008E4FDD">
        <w:t xml:space="preserve"> can be calculated </w:t>
      </w:r>
      <w:r w:rsidRPr="008E4FDD">
        <w:t>as follows:</w:t>
      </w:r>
    </w:p>
    <w:p w14:paraId="541D4351" w14:textId="01F0EA55" w:rsidR="00956A2A" w:rsidRPr="008E4FDD" w:rsidRDefault="008E4FDD" w:rsidP="00C259D3">
      <w:pPr>
        <w:pStyle w:val="BodyText"/>
        <w:spacing w:before="120" w:line="320" w:lineRule="exact"/>
      </w:pPr>
      <m:oMathPara>
        <m:oMath>
          <m:r>
            <w:rPr>
              <w:rFonts w:ascii="Cambria Math" w:hAnsi="Cambria Math"/>
            </w:rPr>
            <m:t>NMSE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nary>
            <m:naryPr>
              <m:chr m:val="∑"/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begChr m:val="‖"/>
                          <m:endChr m:val="‖"/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14:paraId="18BC8106" w14:textId="1959399A" w:rsidR="00D919D2" w:rsidRPr="00C259D3" w:rsidRDefault="004076B0" w:rsidP="00C259D3">
      <w:pPr>
        <w:pStyle w:val="BodyText"/>
        <w:spacing w:before="120" w:line="320" w:lineRule="exact"/>
      </w:pPr>
      <w:r w:rsidRPr="008E4FDD">
        <w:t xml:space="preserve">A </w:t>
      </w:r>
      <w:r w:rsidR="00C259D3">
        <w:t>good</w:t>
      </w:r>
      <w:r w:rsidRPr="008E4FDD">
        <w:t xml:space="preserve"> intermediate KPI </w:t>
      </w:r>
      <w:r w:rsidR="00C259D3">
        <w:t xml:space="preserve">metric </w:t>
      </w:r>
      <w:r w:rsidRPr="008E4FDD">
        <w:t xml:space="preserve">should reflect the </w:t>
      </w:r>
      <w:r w:rsidR="00C259D3">
        <w:t>eventual</w:t>
      </w:r>
      <w:r w:rsidRPr="008E4FDD">
        <w:t xml:space="preserve"> KPI </w:t>
      </w:r>
      <w:r w:rsidR="00C259D3">
        <w:t>metric successfully</w:t>
      </w:r>
      <w:r w:rsidRPr="008E4FDD">
        <w:t xml:space="preserve">. Therefore, </w:t>
      </w:r>
      <w:r w:rsidR="004B677F" w:rsidRPr="008E4FDD">
        <w:t xml:space="preserve">(post-processing) </w:t>
      </w:r>
      <w:r w:rsidRPr="008E4FDD">
        <w:t xml:space="preserve">SINR correlation of candidate intermediate KPI metrics </w:t>
      </w:r>
      <w:r w:rsidR="00C259D3">
        <w:t>is</w:t>
      </w:r>
      <w:r w:rsidR="00766D7A" w:rsidRPr="008E4FDD">
        <w:t xml:space="preserve"> calculated and compared.</w:t>
      </w:r>
      <w:r w:rsidR="00C259D3">
        <w:t xml:space="preserve"> Table 3 shows the relationship between the selected intermediate KPI metrics, which compare </w:t>
      </w:r>
      <w:bookmarkStart w:id="21" w:name="OLE_LINK11"/>
      <m:oMath>
        <m:r>
          <w:rPr>
            <w:rFonts w:ascii="Cambria Math" w:hAnsi="Cambria Math"/>
          </w:rPr>
          <m:t>w</m:t>
        </m:r>
      </m:oMath>
      <w:r w:rsidR="00C259D3">
        <w:t xml:space="preserve"> and </w:t>
      </w:r>
      <m:oMath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w</m:t>
            </m:r>
          </m:e>
        </m:acc>
      </m:oMath>
      <w:r w:rsidR="00C259D3" w:rsidRPr="00C259D3">
        <w:t xml:space="preserve">, </w:t>
      </w:r>
      <w:bookmarkEnd w:id="21"/>
      <w:r w:rsidR="00C259D3" w:rsidRPr="00C259D3">
        <w:t xml:space="preserve">and </w:t>
      </w:r>
      <w:r w:rsidR="00C259D3">
        <w:t>corresponding post-equalization SINR difference.</w:t>
      </w:r>
    </w:p>
    <w:p w14:paraId="47521D7F" w14:textId="6A40C97D" w:rsidR="00FC5C7B" w:rsidRPr="005240F1" w:rsidRDefault="00FC5C7B" w:rsidP="00FC5C7B">
      <w:pPr>
        <w:pStyle w:val="Caption"/>
        <w:keepNext/>
        <w:jc w:val="center"/>
        <w:rPr>
          <w:rFonts w:ascii="Arial" w:hAnsi="Arial" w:cs="Arial"/>
          <w:sz w:val="18"/>
          <w:szCs w:val="18"/>
        </w:rPr>
      </w:pPr>
      <w:r w:rsidRPr="005240F1">
        <w:rPr>
          <w:rFonts w:ascii="Arial" w:hAnsi="Arial" w:cs="Arial"/>
          <w:sz w:val="18"/>
          <w:szCs w:val="18"/>
        </w:rPr>
        <w:t xml:space="preserve">Table </w:t>
      </w:r>
      <w:r w:rsidR="002F0B6A" w:rsidRPr="005240F1">
        <w:rPr>
          <w:rFonts w:ascii="Arial" w:hAnsi="Arial" w:cs="Arial"/>
          <w:sz w:val="18"/>
          <w:szCs w:val="18"/>
        </w:rPr>
        <w:t>3</w:t>
      </w:r>
      <w:r w:rsidRPr="005240F1">
        <w:rPr>
          <w:rFonts w:ascii="Arial" w:hAnsi="Arial" w:cs="Arial"/>
          <w:sz w:val="18"/>
          <w:szCs w:val="18"/>
        </w:rPr>
        <w:t xml:space="preserve">: </w:t>
      </w:r>
      <w:r w:rsidR="002A5A14">
        <w:rPr>
          <w:rFonts w:ascii="Arial" w:hAnsi="Arial" w:cs="Arial"/>
          <w:sz w:val="18"/>
          <w:szCs w:val="18"/>
        </w:rPr>
        <w:t xml:space="preserve">(Mean) </w:t>
      </w:r>
      <w:r w:rsidRPr="005240F1">
        <w:rPr>
          <w:rFonts w:ascii="Arial" w:hAnsi="Arial" w:cs="Arial"/>
          <w:sz w:val="18"/>
          <w:szCs w:val="18"/>
        </w:rPr>
        <w:t xml:space="preserve">SINR </w:t>
      </w:r>
      <w:r w:rsidR="00C259D3" w:rsidRPr="005240F1">
        <w:rPr>
          <w:rFonts w:ascii="Arial" w:hAnsi="Arial" w:cs="Arial"/>
          <w:sz w:val="18"/>
          <w:szCs w:val="18"/>
        </w:rPr>
        <w:t>c</w:t>
      </w:r>
      <w:r w:rsidRPr="005240F1">
        <w:rPr>
          <w:rFonts w:ascii="Arial" w:hAnsi="Arial" w:cs="Arial"/>
          <w:sz w:val="18"/>
          <w:szCs w:val="18"/>
        </w:rPr>
        <w:t xml:space="preserve">orrelation of </w:t>
      </w:r>
      <w:r w:rsidR="00C259D3" w:rsidRPr="005240F1">
        <w:rPr>
          <w:rFonts w:ascii="Arial" w:hAnsi="Arial" w:cs="Arial"/>
          <w:sz w:val="18"/>
          <w:szCs w:val="18"/>
        </w:rPr>
        <w:t>i</w:t>
      </w:r>
      <w:r w:rsidRPr="005240F1">
        <w:rPr>
          <w:rFonts w:ascii="Arial" w:hAnsi="Arial" w:cs="Arial"/>
          <w:sz w:val="18"/>
          <w:szCs w:val="18"/>
        </w:rPr>
        <w:t xml:space="preserve">ntermediate KPI </w:t>
      </w:r>
      <w:r w:rsidR="00C259D3" w:rsidRPr="005240F1">
        <w:rPr>
          <w:rFonts w:ascii="Arial" w:hAnsi="Arial" w:cs="Arial"/>
          <w:sz w:val="18"/>
          <w:szCs w:val="18"/>
        </w:rPr>
        <w:t>c</w:t>
      </w:r>
      <w:r w:rsidRPr="005240F1">
        <w:rPr>
          <w:rFonts w:ascii="Arial" w:hAnsi="Arial" w:cs="Arial"/>
          <w:sz w:val="18"/>
          <w:szCs w:val="18"/>
        </w:rPr>
        <w:t>andidates</w:t>
      </w:r>
    </w:p>
    <w:tbl>
      <w:tblPr>
        <w:tblW w:w="6767" w:type="dxa"/>
        <w:tblInd w:w="1455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517"/>
        <w:gridCol w:w="1050"/>
        <w:gridCol w:w="1050"/>
        <w:gridCol w:w="1050"/>
        <w:gridCol w:w="1050"/>
        <w:gridCol w:w="1050"/>
      </w:tblGrid>
      <w:tr w:rsidR="00C259D3" w:rsidRPr="002A6D61" w14:paraId="003E9CDB" w14:textId="0EBA6CBF" w:rsidTr="00C259D3">
        <w:trPr>
          <w:trHeight w:val="399"/>
        </w:trPr>
        <w:tc>
          <w:tcPr>
            <w:tcW w:w="1517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D5236" w14:textId="3D912196" w:rsidR="00C259D3" w:rsidRPr="002A6D61" w:rsidRDefault="00C259D3" w:rsidP="002A6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bookmarkStart w:id="22" w:name="_Hlk111181142"/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Correlation </w:t>
            </w:r>
          </w:p>
          <w:p w14:paraId="4807B6CF" w14:textId="51E50A7B" w:rsidR="00C259D3" w:rsidRPr="002A6D61" w:rsidRDefault="00C259D3" w:rsidP="002A6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Coefficient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FD1131" w14:textId="77777777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GCS</w:t>
            </w:r>
          </w:p>
          <w:p w14:paraId="09897785" w14:textId="02907AC2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(Log)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BAE063" w14:textId="77777777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GCS</w:t>
            </w:r>
          </w:p>
          <w:p w14:paraId="113F2337" w14:textId="36AF6A5E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(Lin)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3ECCFC5F" w14:textId="5D5F9B0A" w:rsidR="00C259D3" w:rsidRPr="00C259D3" w:rsidRDefault="00C259D3" w:rsidP="00C259D3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SGCS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br/>
              <w:t>(Lin)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7ED0A" w14:textId="1CBAA15C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bookmarkStart w:id="23" w:name="OLE_LINK14"/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NMSE</w:t>
            </w:r>
          </w:p>
          <w:p w14:paraId="524D72EC" w14:textId="77777777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(Log)</w:t>
            </w:r>
            <w:bookmarkEnd w:id="23"/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14310EE8" w14:textId="77777777" w:rsidR="00C259D3" w:rsidRPr="00C259D3" w:rsidRDefault="00C259D3" w:rsidP="00C259D3">
            <w:pPr>
              <w:overflowPunct/>
              <w:autoSpaceDE/>
              <w:adjustRightInd/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NMSE</w:t>
            </w:r>
          </w:p>
          <w:p w14:paraId="20EAA1F9" w14:textId="7E50D44F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(Lin)</w:t>
            </w:r>
          </w:p>
        </w:tc>
      </w:tr>
      <w:bookmarkEnd w:id="22"/>
      <w:tr w:rsidR="00C259D3" w:rsidRPr="002A6D61" w14:paraId="0735C429" w14:textId="645484FA" w:rsidTr="00C259D3">
        <w:trPr>
          <w:trHeight w:val="202"/>
        </w:trPr>
        <w:tc>
          <w:tcPr>
            <w:tcW w:w="1517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A3E12F" w14:textId="6A88D8CD" w:rsidR="00C259D3" w:rsidRPr="002A6D61" w:rsidRDefault="00C259D3" w:rsidP="002A6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 xml:space="preserve">SINR 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(</w:t>
            </w: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Log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028D16" w14:textId="63A121B1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val="en-US" w:eastAsia="en-US"/>
              </w:rPr>
              <w:t>0.9932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EB43A2" w14:textId="79B16D6C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0.9649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20F136DB" w14:textId="3176F053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0.9203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B81CCD" w14:textId="0F928A7A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-0.1142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197E5B84" w14:textId="5D3AE59D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-</w:t>
            </w: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0.1602</w:t>
            </w:r>
          </w:p>
        </w:tc>
      </w:tr>
      <w:tr w:rsidR="00C259D3" w:rsidRPr="002A6D61" w14:paraId="5DDA29F8" w14:textId="1F8991A0" w:rsidTr="00C259D3">
        <w:trPr>
          <w:trHeight w:val="168"/>
        </w:trPr>
        <w:tc>
          <w:tcPr>
            <w:tcW w:w="1517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AC4D28" w14:textId="64F731D1" w:rsidR="00C259D3" w:rsidRPr="002A6D61" w:rsidRDefault="00C259D3" w:rsidP="002A6D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2A6D61">
              <w:rPr>
                <w:rFonts w:ascii="Arial" w:eastAsia="Times New Roman" w:hAnsi="Arial" w:cs="Arial"/>
                <w:b/>
                <w:bCs/>
                <w:color w:val="000000" w:themeColor="text1"/>
                <w:kern w:val="24"/>
                <w:sz w:val="18"/>
                <w:szCs w:val="18"/>
                <w:lang w:val="en-US" w:eastAsia="en-US"/>
              </w:rPr>
              <w:t>SINR</w:t>
            </w:r>
            <w: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2F0B6A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(Lin)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18E2FB" w14:textId="6841D777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0.3046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C87CCB" w14:textId="2D4FEFFB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0.3360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78B3A0A5" w14:textId="39108624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0.3517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62A1B" w14:textId="03BFF360" w:rsidR="00C259D3" w:rsidRPr="002A6D61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-</w:t>
            </w: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0.0753</w:t>
            </w:r>
          </w:p>
        </w:tc>
        <w:tc>
          <w:tcPr>
            <w:tcW w:w="1050" w:type="dxa"/>
            <w:tcBorders>
              <w:top w:val="single" w:sz="8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14:paraId="7BA46337" w14:textId="2C9FCF52" w:rsidR="00C259D3" w:rsidRPr="00C259D3" w:rsidRDefault="00C259D3" w:rsidP="00C259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C259D3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-</w:t>
            </w:r>
            <w:r w:rsidRPr="00C259D3">
              <w:rPr>
                <w:rFonts w:ascii="Arial" w:eastAsia="Times New Roman" w:hAnsi="Arial" w:cs="Arial"/>
                <w:sz w:val="18"/>
                <w:szCs w:val="18"/>
                <w:lang w:eastAsia="en-US"/>
              </w:rPr>
              <w:t>0.0926</w:t>
            </w:r>
          </w:p>
        </w:tc>
      </w:tr>
    </w:tbl>
    <w:p w14:paraId="15923200" w14:textId="24933A84" w:rsidR="00C259D3" w:rsidRDefault="008C6E65" w:rsidP="005240F1">
      <w:pPr>
        <w:pStyle w:val="BodyText"/>
        <w:spacing w:before="240" w:line="320" w:lineRule="exact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F5CBEB7" wp14:editId="08B666CA">
            <wp:simplePos x="0" y="0"/>
            <wp:positionH relativeFrom="margin">
              <wp:posOffset>1905000</wp:posOffset>
            </wp:positionH>
            <wp:positionV relativeFrom="paragraph">
              <wp:posOffset>1076325</wp:posOffset>
            </wp:positionV>
            <wp:extent cx="2176780" cy="1727200"/>
            <wp:effectExtent l="0" t="0" r="0" b="635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36"/>
                    <a:stretch/>
                  </pic:blipFill>
                  <pic:spPr bwMode="auto">
                    <a:xfrm>
                      <a:off x="0" y="0"/>
                      <a:ext cx="217678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9D3">
        <w:rPr>
          <w:noProof/>
        </w:rPr>
        <w:drawing>
          <wp:anchor distT="0" distB="0" distL="114300" distR="114300" simplePos="0" relativeHeight="251664384" behindDoc="0" locked="0" layoutInCell="1" allowOverlap="1" wp14:anchorId="3C2EDA34" wp14:editId="596935D9">
            <wp:simplePos x="0" y="0"/>
            <wp:positionH relativeFrom="margin">
              <wp:posOffset>-245110</wp:posOffset>
            </wp:positionH>
            <wp:positionV relativeFrom="paragraph">
              <wp:posOffset>1085215</wp:posOffset>
            </wp:positionV>
            <wp:extent cx="2085975" cy="1740535"/>
            <wp:effectExtent l="0" t="0" r="9525" b="0"/>
            <wp:wrapTopAndBottom/>
            <wp:docPr id="17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11C2AFC8-84EB-29F5-242C-4B3D7415F7D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11C2AFC8-84EB-29F5-242C-4B3D7415F7D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23" r="6914"/>
                    <a:stretch/>
                  </pic:blipFill>
                  <pic:spPr bwMode="auto">
                    <a:xfrm>
                      <a:off x="0" y="0"/>
                      <a:ext cx="2085975" cy="17405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259C">
        <w:rPr>
          <w:noProof/>
        </w:rPr>
        <w:drawing>
          <wp:anchor distT="0" distB="0" distL="114300" distR="114300" simplePos="0" relativeHeight="251680768" behindDoc="0" locked="0" layoutInCell="1" allowOverlap="1" wp14:anchorId="0C88E292" wp14:editId="3F38A21C">
            <wp:simplePos x="0" y="0"/>
            <wp:positionH relativeFrom="column">
              <wp:posOffset>4236085</wp:posOffset>
            </wp:positionH>
            <wp:positionV relativeFrom="paragraph">
              <wp:posOffset>1089660</wp:posOffset>
            </wp:positionV>
            <wp:extent cx="2059305" cy="1722120"/>
            <wp:effectExtent l="0" t="0" r="0" b="0"/>
            <wp:wrapTopAndBottom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>
                      <a:picLocks noChangeAspect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7" r="6786"/>
                    <a:stretch/>
                  </pic:blipFill>
                  <pic:spPr bwMode="auto">
                    <a:xfrm>
                      <a:off x="0" y="0"/>
                      <a:ext cx="2059305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5C7B" w:rsidRPr="008E4FDD">
        <w:t xml:space="preserve">Although NMSE is a </w:t>
      </w:r>
      <w:r w:rsidR="00C259D3">
        <w:t>practica</w:t>
      </w:r>
      <w:r w:rsidR="00FC5C7B" w:rsidRPr="008E4FDD">
        <w:t xml:space="preserve">l/common metric for checking </w:t>
      </w:r>
      <w:r w:rsidR="00C259D3">
        <w:t xml:space="preserve">the </w:t>
      </w:r>
      <w:r w:rsidR="00FC5C7B" w:rsidRPr="008E4FDD">
        <w:t>similarity of two matrices, GCS performs</w:t>
      </w:r>
      <w:r w:rsidR="001952B0" w:rsidRPr="008E4FDD">
        <w:t xml:space="preserve"> better</w:t>
      </w:r>
      <w:r w:rsidR="00FC5C7B" w:rsidRPr="008E4FDD">
        <w:t xml:space="preserve"> </w:t>
      </w:r>
      <w:r w:rsidR="001952B0" w:rsidRPr="008E4FDD">
        <w:t xml:space="preserve">in this </w:t>
      </w:r>
      <w:r w:rsidR="00C259D3">
        <w:t>application</w:t>
      </w:r>
      <w:r w:rsidR="001952B0" w:rsidRPr="008E4FDD">
        <w:t xml:space="preserve"> </w:t>
      </w:r>
      <w:r w:rsidR="00FC5C7B" w:rsidRPr="008E4FDD">
        <w:t>since it reflects the similarity between two vectors</w:t>
      </w:r>
      <w:r w:rsidR="00C259D3">
        <w:t xml:space="preserve"> (i.e., eigenvectors of the channel)</w:t>
      </w:r>
      <w:r w:rsidR="00FC5C7B" w:rsidRPr="008E4FDD">
        <w:t>, where the</w:t>
      </w:r>
      <w:r w:rsidR="001952B0" w:rsidRPr="008E4FDD">
        <w:t xml:space="preserve"> direction of the vectors </w:t>
      </w:r>
      <w:proofErr w:type="gramStart"/>
      <w:r w:rsidR="001952B0" w:rsidRPr="008E4FDD">
        <w:t>are</w:t>
      </w:r>
      <w:proofErr w:type="gramEnd"/>
      <w:r w:rsidR="001952B0" w:rsidRPr="008E4FDD">
        <w:t xml:space="preserve"> important. Also, GCS </w:t>
      </w:r>
      <w:r w:rsidR="00C259D3">
        <w:t>o</w:t>
      </w:r>
      <w:r w:rsidR="001952B0" w:rsidRPr="008E4FDD">
        <w:t xml:space="preserve">n </w:t>
      </w:r>
      <w:r w:rsidR="00C259D3">
        <w:t xml:space="preserve">the </w:t>
      </w:r>
      <w:r w:rsidR="001952B0" w:rsidRPr="008E4FDD">
        <w:t xml:space="preserve">log scale is superior to GCS </w:t>
      </w:r>
      <w:r w:rsidR="00C259D3">
        <w:t>o</w:t>
      </w:r>
      <w:r w:rsidR="001952B0" w:rsidRPr="008E4FDD">
        <w:t xml:space="preserve">n </w:t>
      </w:r>
      <w:r w:rsidR="00C259D3">
        <w:t xml:space="preserve">the </w:t>
      </w:r>
      <w:r w:rsidR="001952B0" w:rsidRPr="008E4FDD">
        <w:t xml:space="preserve">linear scale or SGCS </w:t>
      </w:r>
      <w:r w:rsidR="00C259D3">
        <w:t>o</w:t>
      </w:r>
      <w:r w:rsidR="001952B0" w:rsidRPr="008E4FDD">
        <w:t xml:space="preserve">n </w:t>
      </w:r>
      <w:r w:rsidR="00C259D3">
        <w:t xml:space="preserve">the </w:t>
      </w:r>
      <w:r w:rsidR="001952B0" w:rsidRPr="008E4FDD">
        <w:t>linear scale.</w:t>
      </w:r>
      <w:r w:rsidR="00C259D3">
        <w:t xml:space="preserve"> These post-equalization SINR correlations can be visually inspected in Figure 4. </w:t>
      </w:r>
      <w:r w:rsidR="001952B0" w:rsidRPr="008E4FDD">
        <w:t xml:space="preserve"> </w:t>
      </w:r>
    </w:p>
    <w:p w14:paraId="658F6624" w14:textId="6B74B19B" w:rsidR="00C259D3" w:rsidRDefault="00C259D3" w:rsidP="00C259D3">
      <w:pPr>
        <w:tabs>
          <w:tab w:val="left" w:pos="2367"/>
        </w:tabs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2DA5BE" wp14:editId="625097B7">
                <wp:simplePos x="0" y="0"/>
                <wp:positionH relativeFrom="margin">
                  <wp:posOffset>-78105</wp:posOffset>
                </wp:positionH>
                <wp:positionV relativeFrom="paragraph">
                  <wp:posOffset>1988185</wp:posOffset>
                </wp:positionV>
                <wp:extent cx="6234430" cy="635"/>
                <wp:effectExtent l="0" t="0" r="0" b="6350"/>
                <wp:wrapTopAndBottom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4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DE8F545" w14:textId="4EF97E99" w:rsidR="00C259D3" w:rsidRPr="005240F1" w:rsidRDefault="00C259D3" w:rsidP="00C259D3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5240F1">
                              <w:rPr>
                                <w:rFonts w:ascii="Arial" w:hAnsi="Arial" w:cs="Arial"/>
                              </w:rPr>
                              <w:t>Figure 4: Scatter plots of intermediate KPI metrics vs SINR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2DA5BE" id="Text Box 2" o:spid="_x0000_s1028" type="#_x0000_t202" style="position:absolute;margin-left:-6.15pt;margin-top:156.55pt;width:490.9pt;height:.05pt;z-index:25166643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" stroked="f">
                <v:textbox style="mso-fit-shape-to-text:t" inset="0,0,0,0">
                  <w:txbxContent>
                    <w:p w14:paraId="3DE8F545" w14:textId="4EF97E99" w:rsidR="00C259D3" w:rsidRPr="005240F1" w:rsidRDefault="00C259D3" w:rsidP="00C259D3">
                      <w:pPr>
                        <w:pStyle w:val="Caption"/>
                        <w:jc w:val="center"/>
                        <w:rPr>
                          <w:rFonts w:ascii="Arial" w:hAnsi="Arial" w:cs="Arial"/>
                          <w:lang w:eastAsia="zh-CN"/>
                        </w:rPr>
                      </w:pPr>
                      <w:r w:rsidRPr="005240F1">
                        <w:rPr>
                          <w:rFonts w:ascii="Arial" w:hAnsi="Arial" w:cs="Arial"/>
                        </w:rPr>
                        <w:t>Figure 4: Scatter plots of intermediate KPI metrics vs SINR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US" w:eastAsia="zh-CN"/>
        </w:rPr>
        <w:t xml:space="preserve">    (a) GCS (Log) vs SINR</w:t>
      </w:r>
      <w:r>
        <w:rPr>
          <w:lang w:eastAsia="zh-CN"/>
        </w:rPr>
        <w:tab/>
        <w:t xml:space="preserve">  </w:t>
      </w:r>
      <w:r>
        <w:rPr>
          <w:lang w:eastAsia="zh-CN"/>
        </w:rPr>
        <w:tab/>
        <w:t xml:space="preserve">           (b) GCS (Lin) vs SINR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(c</w:t>
      </w:r>
      <w:bookmarkStart w:id="24" w:name="OLE_LINK44"/>
      <w:r>
        <w:rPr>
          <w:lang w:eastAsia="zh-CN"/>
        </w:rPr>
        <w:t xml:space="preserve">) </w:t>
      </w:r>
      <w:r w:rsidR="0089259C">
        <w:rPr>
          <w:lang w:eastAsia="zh-CN"/>
        </w:rPr>
        <w:t>SGCS</w:t>
      </w:r>
      <w:r>
        <w:rPr>
          <w:lang w:eastAsia="zh-CN"/>
        </w:rPr>
        <w:t xml:space="preserve"> (Lin) vs SINR</w:t>
      </w:r>
      <w:bookmarkEnd w:id="24"/>
    </w:p>
    <w:p w14:paraId="7EEC4CCA" w14:textId="77777777" w:rsidR="00C259D3" w:rsidRDefault="00C259D3" w:rsidP="00C259D3">
      <w:pPr>
        <w:jc w:val="both"/>
        <w:rPr>
          <w:rFonts w:ascii="Arial" w:hAnsi="Arial"/>
          <w:b/>
          <w:bCs/>
          <w:lang w:eastAsia="zh-CN"/>
        </w:rPr>
      </w:pPr>
      <w:bookmarkStart w:id="25" w:name="OLE_LINK26"/>
    </w:p>
    <w:p w14:paraId="18419522" w14:textId="30A10F9E" w:rsid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bookmarkStart w:id="26" w:name="OLE_LINK40"/>
      <w:bookmarkStart w:id="27" w:name="OLE_LINK32"/>
      <w:bookmarkStart w:id="28" w:name="OLE_LINK35"/>
      <w:r w:rsidRPr="00C259D3">
        <w:rPr>
          <w:rFonts w:ascii="Arial" w:hAnsi="Arial"/>
          <w:b/>
          <w:bCs/>
          <w:i/>
          <w:iCs/>
          <w:lang w:eastAsia="zh-CN"/>
        </w:rPr>
        <w:t>Observation-1:</w:t>
      </w:r>
      <w:r w:rsidRPr="00C259D3">
        <w:rPr>
          <w:rFonts w:ascii="Arial" w:hAnsi="Arial"/>
          <w:b/>
          <w:bCs/>
          <w:lang w:eastAsia="zh-CN"/>
        </w:rPr>
        <w:t xml:space="preserve"> </w:t>
      </w:r>
      <w:r w:rsidRPr="00C259D3">
        <w:rPr>
          <w:rFonts w:ascii="Arial" w:hAnsi="Arial"/>
          <w:i/>
          <w:iCs/>
          <w:lang w:eastAsia="zh-CN"/>
        </w:rPr>
        <w:t>GCS in the log scale reflects the post-equalization SINR better than other intermediate KPI candidates such as GCS in the linear scale, SGCS in the linear scale, and NMSE (both in the log and linear scales).</w:t>
      </w:r>
    </w:p>
    <w:bookmarkEnd w:id="25"/>
    <w:bookmarkEnd w:id="26"/>
    <w:p w14:paraId="10AE20A3" w14:textId="77777777" w:rsidR="00C259D3" w:rsidRDefault="00C259D3" w:rsidP="00C259D3">
      <w:pPr>
        <w:jc w:val="both"/>
        <w:rPr>
          <w:rFonts w:ascii="Arial" w:hAnsi="Arial"/>
          <w:b/>
          <w:bCs/>
          <w:lang w:eastAsia="zh-CN"/>
        </w:rPr>
      </w:pPr>
    </w:p>
    <w:bookmarkEnd w:id="27"/>
    <w:bookmarkEnd w:id="28"/>
    <w:p w14:paraId="0891F7CE" w14:textId="77777777" w:rsidR="00C259D3" w:rsidRPr="00C259D3" w:rsidRDefault="00C259D3" w:rsidP="00C259D3">
      <w:pPr>
        <w:spacing w:after="0"/>
        <w:jc w:val="both"/>
        <w:rPr>
          <w:rFonts w:ascii="Arial" w:hAnsi="Arial"/>
          <w:b/>
          <w:bCs/>
          <w:i/>
          <w:iCs/>
          <w:lang w:eastAsia="zh-CN"/>
        </w:rPr>
      </w:pPr>
      <w:r w:rsidRPr="00C259D3">
        <w:rPr>
          <w:rFonts w:ascii="Arial" w:hAnsi="Arial"/>
          <w:b/>
          <w:bCs/>
          <w:i/>
          <w:iCs/>
          <w:lang w:eastAsia="zh-CN"/>
        </w:rPr>
        <w:t xml:space="preserve">Observation-2: </w:t>
      </w:r>
      <w:r w:rsidRPr="00C259D3">
        <w:rPr>
          <w:rFonts w:ascii="Arial" w:hAnsi="Arial"/>
          <w:i/>
          <w:iCs/>
          <w:lang w:eastAsia="zh-CN"/>
        </w:rPr>
        <w:t>Post-processing SINR performance with the AE-based precoder is better compared to a system with the 5G NR Type I-based precoder. As a result, the deviation from the benchmark SINR, obtained through ideal SVD, is lower when the AE-based precoder is utilized.</w:t>
      </w:r>
    </w:p>
    <w:p w14:paraId="7305978E" w14:textId="4BF940D3" w:rsidR="00C259D3" w:rsidRDefault="00C259D3" w:rsidP="00C259D3">
      <w:pPr>
        <w:spacing w:after="0"/>
        <w:jc w:val="both"/>
        <w:rPr>
          <w:rFonts w:ascii="Arial" w:hAnsi="Arial"/>
          <w:i/>
          <w:iCs/>
          <w:lang w:eastAsia="zh-CN"/>
        </w:rPr>
      </w:pPr>
      <w:bookmarkStart w:id="29" w:name="OLE_LINK42"/>
      <w:r w:rsidRPr="00C259D3">
        <w:rPr>
          <w:rFonts w:ascii="Arial" w:hAnsi="Arial"/>
          <w:b/>
          <w:bCs/>
          <w:i/>
          <w:iCs/>
          <w:lang w:eastAsia="zh-CN"/>
        </w:rPr>
        <w:lastRenderedPageBreak/>
        <w:t xml:space="preserve">Proposal-1: </w:t>
      </w:r>
      <w:r w:rsidRPr="00C259D3">
        <w:rPr>
          <w:rFonts w:ascii="Arial" w:hAnsi="Arial"/>
          <w:i/>
          <w:iCs/>
          <w:lang w:eastAsia="zh-CN"/>
        </w:rPr>
        <w:t xml:space="preserve">GCS in the log scale should be used as the intermediate KPI during the first </w:t>
      </w:r>
      <w:r>
        <w:rPr>
          <w:rFonts w:ascii="Arial" w:hAnsi="Arial"/>
          <w:i/>
          <w:iCs/>
          <w:lang w:eastAsia="zh-CN"/>
        </w:rPr>
        <w:t>evaluation stage</w:t>
      </w:r>
      <w:r w:rsidRPr="00C259D3">
        <w:rPr>
          <w:rFonts w:ascii="Arial" w:hAnsi="Arial"/>
          <w:i/>
          <w:iCs/>
          <w:lang w:eastAsia="zh-CN"/>
        </w:rPr>
        <w:t xml:space="preserve"> (i.e., AI/ML model evaluation)</w:t>
      </w:r>
      <w:r>
        <w:rPr>
          <w:rFonts w:ascii="Arial" w:hAnsi="Arial"/>
          <w:i/>
          <w:iCs/>
          <w:lang w:eastAsia="zh-CN"/>
        </w:rPr>
        <w:t xml:space="preserve"> since it reflects the eventual KPI better compared to other intermediate KPI candidates. </w:t>
      </w:r>
    </w:p>
    <w:bookmarkEnd w:id="29"/>
    <w:p w14:paraId="3438B2A6" w14:textId="77777777" w:rsidR="00C259D3" w:rsidRDefault="00C259D3" w:rsidP="00C259D3">
      <w:pPr>
        <w:spacing w:after="0"/>
        <w:jc w:val="both"/>
        <w:rPr>
          <w:rFonts w:ascii="Arial" w:hAnsi="Arial"/>
          <w:b/>
          <w:bCs/>
          <w:lang w:eastAsia="zh-CN"/>
        </w:rPr>
      </w:pPr>
    </w:p>
    <w:p w14:paraId="4377B557" w14:textId="524C6422" w:rsidR="00C259D3" w:rsidRDefault="00C259D3" w:rsidP="005240F1">
      <w:pPr>
        <w:spacing w:after="120" w:line="320" w:lineRule="exact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relationship between the number of AI/ML model training parameters and generalized cosine similarity is also investigated. Table 4 displays the </w:t>
      </w:r>
      <w:proofErr w:type="spellStart"/>
      <w:r>
        <w:rPr>
          <w:rFonts w:ascii="Arial" w:hAnsi="Arial"/>
          <w:lang w:eastAsia="zh-CN"/>
        </w:rPr>
        <w:t>tradeoff</w:t>
      </w:r>
      <w:proofErr w:type="spellEnd"/>
      <w:r>
        <w:rPr>
          <w:rFonts w:ascii="Arial" w:hAnsi="Arial"/>
          <w:lang w:eastAsia="zh-CN"/>
        </w:rPr>
        <w:t xml:space="preserve"> between complexity (through the number of training parameters) and CSI reconstruction accuracy (through GCS). </w:t>
      </w:r>
      <w:bookmarkStart w:id="30" w:name="OLE_LINK17"/>
      <w:r w:rsidRPr="00C259D3">
        <w:rPr>
          <w:rFonts w:ascii="Arial" w:hAnsi="Arial"/>
          <w:lang w:eastAsia="zh-CN"/>
        </w:rPr>
        <w:t xml:space="preserve">As the number of </w:t>
      </w:r>
      <w:r>
        <w:rPr>
          <w:rFonts w:ascii="Arial" w:hAnsi="Arial"/>
          <w:lang w:eastAsia="zh-CN"/>
        </w:rPr>
        <w:t xml:space="preserve">AI/ML training </w:t>
      </w:r>
      <w:r w:rsidRPr="00C259D3">
        <w:rPr>
          <w:rFonts w:ascii="Arial" w:hAnsi="Arial"/>
          <w:lang w:eastAsia="zh-CN"/>
        </w:rPr>
        <w:t xml:space="preserve">parameters increases, </w:t>
      </w:r>
      <w:r>
        <w:rPr>
          <w:rFonts w:ascii="Arial" w:hAnsi="Arial"/>
          <w:lang w:eastAsia="zh-CN"/>
        </w:rPr>
        <w:t xml:space="preserve">a </w:t>
      </w:r>
      <w:r w:rsidRPr="00C259D3">
        <w:rPr>
          <w:rFonts w:ascii="Arial" w:hAnsi="Arial"/>
          <w:lang w:eastAsia="zh-CN"/>
        </w:rPr>
        <w:t>better cosine similarity performance</w:t>
      </w:r>
      <w:r>
        <w:rPr>
          <w:rFonts w:ascii="Arial" w:hAnsi="Arial"/>
          <w:lang w:eastAsia="zh-CN"/>
        </w:rPr>
        <w:t xml:space="preserve"> is obtained</w:t>
      </w:r>
      <w:r w:rsidRPr="00C259D3">
        <w:rPr>
          <w:rFonts w:ascii="Arial" w:hAnsi="Arial"/>
          <w:lang w:eastAsia="zh-CN"/>
        </w:rPr>
        <w:t>.</w:t>
      </w:r>
      <w:bookmarkEnd w:id="30"/>
    </w:p>
    <w:tbl>
      <w:tblPr>
        <w:tblpPr w:leftFromText="180" w:rightFromText="180" w:bottomFromText="160" w:vertAnchor="text" w:horzAnchor="page" w:tblpXSpec="center" w:tblpY="716"/>
        <w:tblW w:w="4396" w:type="dxa"/>
        <w:tblLook w:val="04A0" w:firstRow="1" w:lastRow="0" w:firstColumn="1" w:lastColumn="0" w:noHBand="0" w:noVBand="1"/>
      </w:tblPr>
      <w:tblGrid>
        <w:gridCol w:w="1308"/>
        <w:gridCol w:w="937"/>
        <w:gridCol w:w="1440"/>
        <w:gridCol w:w="767"/>
      </w:tblGrid>
      <w:tr w:rsidR="00C259D3" w14:paraId="5F9D5548" w14:textId="77777777" w:rsidTr="00C259D3">
        <w:trPr>
          <w:trHeight w:val="483"/>
        </w:trPr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2BC07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en-US"/>
              </w:rPr>
            </w:pP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Number of AI/ML model training </w:t>
            </w: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parameters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4318F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</w:t>
            </w: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(i.e., AE Input)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03D7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MxB</w:t>
            </w:r>
            <w:proofErr w:type="spellEnd"/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076E0CB3" w14:textId="5F5626F9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(i.e., AE Output)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E906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GCS</w:t>
            </w:r>
          </w:p>
        </w:tc>
      </w:tr>
      <w:tr w:rsidR="00C259D3" w14:paraId="64DC352B" w14:textId="77777777" w:rsidTr="00C259D3">
        <w:trPr>
          <w:trHeight w:val="290"/>
        </w:trPr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9DA6" w14:textId="77777777" w:rsidR="00C259D3" w:rsidRPr="005240F1" w:rsidRDefault="00C259D3" w:rsidP="00C259D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B1C3" w14:textId="77777777" w:rsidR="00C259D3" w:rsidRPr="005240F1" w:rsidRDefault="00C259D3" w:rsidP="00C259D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521D" w14:textId="77777777" w:rsidR="00C259D3" w:rsidRPr="005240F1" w:rsidRDefault="00C259D3" w:rsidP="00C259D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1F4B" w14:textId="77777777" w:rsidR="00C259D3" w:rsidRPr="005240F1" w:rsidRDefault="00C259D3" w:rsidP="00C259D3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259D3" w14:paraId="7A5A0DFE" w14:textId="77777777" w:rsidTr="00C259D3">
        <w:trPr>
          <w:trHeight w:val="290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091DB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752492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86A3C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1728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03406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894CE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0.7339</w:t>
            </w:r>
          </w:p>
        </w:tc>
      </w:tr>
      <w:tr w:rsidR="00C259D3" w14:paraId="03A7C786" w14:textId="77777777" w:rsidTr="00C259D3">
        <w:trPr>
          <w:trHeight w:val="290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7BE89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379136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71F3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4B93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D0724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0.6643</w:t>
            </w:r>
          </w:p>
        </w:tc>
      </w:tr>
      <w:tr w:rsidR="00C259D3" w14:paraId="23C3AB41" w14:textId="77777777" w:rsidTr="00C259D3">
        <w:trPr>
          <w:trHeight w:val="290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E122E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254684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58E3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BEB5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2C8C0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0.5994</w:t>
            </w:r>
          </w:p>
        </w:tc>
      </w:tr>
      <w:tr w:rsidR="00C259D3" w14:paraId="691CAF01" w14:textId="77777777" w:rsidTr="00C259D3">
        <w:trPr>
          <w:trHeight w:val="290"/>
        </w:trPr>
        <w:tc>
          <w:tcPr>
            <w:tcW w:w="1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8DA525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192458</w:t>
            </w: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4FAF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EE536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C0D07" w14:textId="77777777" w:rsidR="00C259D3" w:rsidRPr="005240F1" w:rsidRDefault="00C259D3" w:rsidP="00C259D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40F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0.4996</w:t>
            </w:r>
          </w:p>
        </w:tc>
      </w:tr>
    </w:tbl>
    <w:p w14:paraId="70D26BA8" w14:textId="49B88EC9" w:rsidR="00C259D3" w:rsidRPr="005240F1" w:rsidRDefault="00C259D3" w:rsidP="00C259D3">
      <w:pPr>
        <w:pStyle w:val="Caption"/>
        <w:keepNext/>
        <w:jc w:val="center"/>
        <w:rPr>
          <w:rFonts w:ascii="Arial" w:hAnsi="Arial" w:cs="Arial"/>
          <w:sz w:val="18"/>
          <w:szCs w:val="18"/>
        </w:rPr>
      </w:pPr>
      <w:r w:rsidRPr="005240F1">
        <w:rPr>
          <w:rFonts w:ascii="Arial" w:hAnsi="Arial" w:cs="Arial"/>
          <w:sz w:val="18"/>
          <w:szCs w:val="18"/>
        </w:rPr>
        <w:t>Table 4: The relationship between the number of AI/ML model training parameters and GCS</w:t>
      </w:r>
    </w:p>
    <w:p w14:paraId="65D16BCD" w14:textId="45D92E3C" w:rsidR="00C259D3" w:rsidRDefault="00C259D3" w:rsidP="00C259D3">
      <w:pPr>
        <w:pStyle w:val="BodyText"/>
        <w:spacing w:before="120" w:line="280" w:lineRule="exact"/>
      </w:pPr>
    </w:p>
    <w:p w14:paraId="37CF96B4" w14:textId="31D5483D" w:rsidR="00C259D3" w:rsidRDefault="00C259D3" w:rsidP="00C259D3">
      <w:pPr>
        <w:pStyle w:val="BodyText"/>
        <w:spacing w:before="120" w:line="280" w:lineRule="exact"/>
      </w:pPr>
    </w:p>
    <w:p w14:paraId="5E41259F" w14:textId="044D4053" w:rsidR="00C259D3" w:rsidRDefault="00C259D3" w:rsidP="00C259D3">
      <w:pPr>
        <w:pStyle w:val="BodyText"/>
        <w:spacing w:before="120" w:line="280" w:lineRule="exact"/>
      </w:pPr>
    </w:p>
    <w:p w14:paraId="22A9516C" w14:textId="77777777" w:rsidR="00C259D3" w:rsidRDefault="00C259D3" w:rsidP="00C259D3">
      <w:pPr>
        <w:pStyle w:val="BodyText"/>
        <w:spacing w:before="120" w:line="280" w:lineRule="exact"/>
      </w:pPr>
    </w:p>
    <w:p w14:paraId="563B2242" w14:textId="43BB98DE" w:rsidR="00C259D3" w:rsidRPr="008E4FDD" w:rsidRDefault="00C259D3" w:rsidP="00C259D3">
      <w:pPr>
        <w:pStyle w:val="BodyText"/>
        <w:spacing w:before="120" w:line="280" w:lineRule="exact"/>
      </w:pPr>
    </w:p>
    <w:p w14:paraId="19C0D7B0" w14:textId="3394A2E2" w:rsidR="00563F14" w:rsidRDefault="00563F14" w:rsidP="00C259D3">
      <w:pPr>
        <w:pStyle w:val="BodyText"/>
        <w:spacing w:line="280" w:lineRule="exact"/>
        <w:rPr>
          <w:i/>
          <w:iCs/>
        </w:rPr>
      </w:pPr>
      <w:bookmarkStart w:id="31" w:name="OLE_LINK37"/>
      <w:r w:rsidRPr="00C259D3">
        <w:rPr>
          <w:b/>
          <w:bCs/>
        </w:rPr>
        <w:t>Observation</w:t>
      </w:r>
      <w:r w:rsidR="00C259D3" w:rsidRPr="00C259D3">
        <w:rPr>
          <w:b/>
          <w:bCs/>
        </w:rPr>
        <w:t>-</w:t>
      </w:r>
      <w:r w:rsidR="00C259D3">
        <w:rPr>
          <w:b/>
          <w:bCs/>
        </w:rPr>
        <w:t>3</w:t>
      </w:r>
      <w:r w:rsidRPr="00C259D3">
        <w:rPr>
          <w:b/>
          <w:bCs/>
        </w:rPr>
        <w:t>:</w:t>
      </w:r>
      <w:r w:rsidR="00C259D3" w:rsidRPr="00C259D3">
        <w:rPr>
          <w:b/>
          <w:bCs/>
        </w:rPr>
        <w:t xml:space="preserve"> </w:t>
      </w:r>
      <w:r w:rsidR="00C259D3" w:rsidRPr="00C259D3">
        <w:rPr>
          <w:i/>
          <w:iCs/>
        </w:rPr>
        <w:t>As the number of AI/ML training parameters increases, a better cosine similarity performance is observed. In other words, as computational complexity increases, the CSI reconstruction accuracy improves.</w:t>
      </w:r>
      <w:bookmarkEnd w:id="31"/>
      <w:r w:rsidR="00C259D3" w:rsidRPr="00C259D3">
        <w:rPr>
          <w:i/>
          <w:iCs/>
        </w:rPr>
        <w:t xml:space="preserve"> </w:t>
      </w:r>
    </w:p>
    <w:p w14:paraId="6839764A" w14:textId="77777777" w:rsidR="00C259D3" w:rsidRPr="00C259D3" w:rsidRDefault="00C259D3" w:rsidP="00C259D3">
      <w:pPr>
        <w:pStyle w:val="BodyText"/>
        <w:spacing w:line="280" w:lineRule="exact"/>
        <w:rPr>
          <w:b/>
          <w:bCs/>
        </w:rPr>
      </w:pPr>
    </w:p>
    <w:p w14:paraId="49BF5694" w14:textId="6C746BCB" w:rsidR="00563F14" w:rsidRPr="00563F14" w:rsidRDefault="00563F14" w:rsidP="00FC2C95">
      <w:pPr>
        <w:pStyle w:val="BodyText"/>
        <w:rPr>
          <w:b/>
          <w:bCs/>
          <w:sz w:val="24"/>
          <w:szCs w:val="24"/>
        </w:rPr>
      </w:pPr>
      <w:bookmarkStart w:id="32" w:name="OLE_LINK36"/>
      <w:r w:rsidRPr="00563F14">
        <w:rPr>
          <w:b/>
          <w:bCs/>
          <w:sz w:val="24"/>
          <w:szCs w:val="24"/>
        </w:rPr>
        <w:t>2.2.</w:t>
      </w:r>
      <w:r w:rsidR="00C259D3">
        <w:rPr>
          <w:b/>
          <w:bCs/>
          <w:sz w:val="24"/>
          <w:szCs w:val="24"/>
        </w:rPr>
        <w:t>3</w:t>
      </w:r>
      <w:r w:rsidRPr="00563F14">
        <w:rPr>
          <w:b/>
          <w:bCs/>
          <w:sz w:val="24"/>
          <w:szCs w:val="24"/>
        </w:rPr>
        <w:t xml:space="preserve"> </w:t>
      </w:r>
      <w:r w:rsidR="004E1599">
        <w:rPr>
          <w:b/>
          <w:bCs/>
          <w:sz w:val="24"/>
          <w:szCs w:val="24"/>
        </w:rPr>
        <w:t xml:space="preserve">Final Performance Evaluation: </w:t>
      </w:r>
      <w:r w:rsidR="00C259D3">
        <w:rPr>
          <w:b/>
          <w:bCs/>
          <w:sz w:val="24"/>
          <w:szCs w:val="24"/>
        </w:rPr>
        <w:t xml:space="preserve">SINR and </w:t>
      </w:r>
      <w:r w:rsidR="00C51C4C">
        <w:rPr>
          <w:b/>
          <w:bCs/>
          <w:sz w:val="24"/>
          <w:szCs w:val="24"/>
        </w:rPr>
        <w:t>Throughput</w:t>
      </w:r>
    </w:p>
    <w:bookmarkEnd w:id="32"/>
    <w:p w14:paraId="63B051EA" w14:textId="393CCED8" w:rsidR="00C259D3" w:rsidRDefault="00C259D3" w:rsidP="00C259D3">
      <w:pPr>
        <w:pStyle w:val="BodyText"/>
        <w:spacing w:line="280" w:lineRule="exact"/>
      </w:pPr>
      <w:r>
        <w:t xml:space="preserve">Considering a system with an AE-based precoder and another system with a 5G NR Type I-based precoder (with the same number of feedback bits for a fair comparison), the post-equalization SINR performances are evaluated and compared with the ideal SVD through an LLS. </w:t>
      </w:r>
      <w:bookmarkStart w:id="33" w:name="OLE_LINK19"/>
      <w:r>
        <w:t>The system with the AE-based precoder performs better, as shown in Figure 5.</w:t>
      </w:r>
      <w:bookmarkEnd w:id="33"/>
    </w:p>
    <w:p w14:paraId="02A67609" w14:textId="1E5572C6" w:rsidR="00C259D3" w:rsidRDefault="00C259D3" w:rsidP="008E4FDD">
      <w:pPr>
        <w:pStyle w:val="BodyText"/>
        <w:spacing w:line="280" w:lineRule="exact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155A452" wp14:editId="7988253F">
            <wp:simplePos x="0" y="0"/>
            <wp:positionH relativeFrom="column">
              <wp:posOffset>2005965</wp:posOffset>
            </wp:positionH>
            <wp:positionV relativeFrom="paragraph">
              <wp:posOffset>666750</wp:posOffset>
            </wp:positionV>
            <wp:extent cx="2162810" cy="1832610"/>
            <wp:effectExtent l="0" t="0" r="8890" b="0"/>
            <wp:wrapTopAndBottom/>
            <wp:docPr id="10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1" r="7129"/>
                    <a:stretch/>
                  </pic:blipFill>
                  <pic:spPr bwMode="auto">
                    <a:xfrm>
                      <a:off x="0" y="0"/>
                      <a:ext cx="2162810" cy="183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 wp14:anchorId="1C632D2E" wp14:editId="6ACA6D14">
            <wp:simplePos x="0" y="0"/>
            <wp:positionH relativeFrom="column">
              <wp:posOffset>4168775</wp:posOffset>
            </wp:positionH>
            <wp:positionV relativeFrom="paragraph">
              <wp:posOffset>670560</wp:posOffset>
            </wp:positionV>
            <wp:extent cx="2192655" cy="1832610"/>
            <wp:effectExtent l="0" t="0" r="0" b="0"/>
            <wp:wrapTopAndBottom/>
            <wp:docPr id="1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1" r="6098"/>
                    <a:stretch/>
                  </pic:blipFill>
                  <pic:spPr bwMode="auto">
                    <a:xfrm>
                      <a:off x="0" y="0"/>
                      <a:ext cx="2192655" cy="183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59D3">
        <w:rPr>
          <w:noProof/>
        </w:rPr>
        <w:drawing>
          <wp:anchor distT="0" distB="0" distL="114300" distR="114300" simplePos="0" relativeHeight="251668480" behindDoc="0" locked="0" layoutInCell="1" allowOverlap="1" wp14:anchorId="0ABFD240" wp14:editId="6E4BBE24">
            <wp:simplePos x="0" y="0"/>
            <wp:positionH relativeFrom="column">
              <wp:posOffset>-170180</wp:posOffset>
            </wp:positionH>
            <wp:positionV relativeFrom="paragraph">
              <wp:posOffset>666750</wp:posOffset>
            </wp:positionV>
            <wp:extent cx="2188210" cy="1832610"/>
            <wp:effectExtent l="0" t="0" r="2540" b="0"/>
            <wp:wrapTopAndBottom/>
            <wp:docPr id="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85" r="6445"/>
                    <a:stretch/>
                  </pic:blipFill>
                  <pic:spPr bwMode="auto">
                    <a:xfrm>
                      <a:off x="0" y="0"/>
                      <a:ext cx="2188210" cy="183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According to a higher post-equalization SINR, the system with the AE-based precoder obtains a higher throughput compared to the system with the 5G NR Type I-based precoder in all SNR regimes, as shown in Figure 6. Furthermore, the performance gap is more significant for the low SNR regime.</w:t>
      </w:r>
    </w:p>
    <w:bookmarkStart w:id="34" w:name="OLE_LINK18"/>
    <w:p w14:paraId="64142DEC" w14:textId="7F9CB882" w:rsidR="00C259D3" w:rsidRPr="005240F1" w:rsidRDefault="00C259D3" w:rsidP="00C259D3">
      <w:pPr>
        <w:tabs>
          <w:tab w:val="left" w:pos="2367"/>
        </w:tabs>
        <w:rPr>
          <w:rFonts w:ascii="Arial" w:hAnsi="Arial" w:cs="Arial"/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19FD204" wp14:editId="37AA8EA7">
                <wp:simplePos x="0" y="0"/>
                <wp:positionH relativeFrom="margin">
                  <wp:align>left</wp:align>
                </wp:positionH>
                <wp:positionV relativeFrom="paragraph">
                  <wp:posOffset>2093663</wp:posOffset>
                </wp:positionV>
                <wp:extent cx="6116320" cy="635"/>
                <wp:effectExtent l="0" t="0" r="0" b="6350"/>
                <wp:wrapTopAndBottom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632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2EB3BB2" w14:textId="7CF137B6" w:rsidR="00C259D3" w:rsidRPr="005240F1" w:rsidRDefault="00C259D3" w:rsidP="00C259D3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eastAsia="zh-CN"/>
                              </w:rPr>
                            </w:pPr>
                            <w:bookmarkStart w:id="35" w:name="OLE_LINK28"/>
                            <w:bookmarkStart w:id="36" w:name="OLE_LINK29"/>
                            <w:bookmarkStart w:id="37" w:name="_Hlk111199903"/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Figure 5: </w:t>
                            </w:r>
                            <w:bookmarkStart w:id="38" w:name="OLE_LINK30"/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SINR performance comparison with AE-based and 5G NR Type I-based precoders</w:t>
                            </w:r>
                            <w:bookmarkEnd w:id="35"/>
                            <w:bookmarkEnd w:id="36"/>
                            <w:bookmarkEnd w:id="37"/>
                            <w:bookmarkEnd w:id="38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9FD204" id="Text Box 20" o:spid="_x0000_s1029" type="#_x0000_t202" style="position:absolute;margin-left:0;margin-top:164.85pt;width:481.6pt;height:.05pt;z-index:2516766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" stroked="f">
                <v:textbox style="mso-fit-shape-to-text:t" inset="0,0,0,0">
                  <w:txbxContent>
                    <w:p w14:paraId="62EB3BB2" w14:textId="7CF137B6" w:rsidR="00C259D3" w:rsidRPr="005240F1" w:rsidRDefault="00C259D3" w:rsidP="00C259D3">
                      <w:pPr>
                        <w:pStyle w:val="Caption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  <w:lang w:eastAsia="zh-CN"/>
                        </w:rPr>
                      </w:pPr>
                      <w:bookmarkStart w:id="39" w:name="OLE_LINK28"/>
                      <w:bookmarkStart w:id="40" w:name="OLE_LINK29"/>
                      <w:bookmarkStart w:id="41" w:name="_Hlk111199903"/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Figure 5: </w:t>
                      </w:r>
                      <w:bookmarkStart w:id="42" w:name="OLE_LINK30"/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SINR performance comparison with AE-based and 5G NR Type I-based precoders</w:t>
                      </w:r>
                      <w:bookmarkEnd w:id="39"/>
                      <w:bookmarkEnd w:id="40"/>
                      <w:bookmarkEnd w:id="41"/>
                      <w:bookmarkEnd w:id="42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bookmarkStart w:id="39" w:name="OLE_LINK27"/>
      <w:r>
        <w:rPr>
          <w:lang w:val="en-US" w:eastAsia="zh-CN"/>
        </w:rPr>
        <w:t xml:space="preserve">  </w:t>
      </w:r>
      <w:bookmarkStart w:id="40" w:name="OLE_LINK43"/>
      <w:r>
        <w:rPr>
          <w:lang w:val="en-US" w:eastAsia="zh-CN"/>
        </w:rPr>
        <w:t xml:space="preserve">     </w:t>
      </w:r>
      <w:bookmarkStart w:id="41" w:name="OLE_LINK25"/>
      <w:r w:rsidR="005240F1">
        <w:rPr>
          <w:lang w:val="en-US" w:eastAsia="zh-CN"/>
        </w:rPr>
        <w:t xml:space="preserve"> </w:t>
      </w:r>
      <w:r w:rsidRPr="005240F1">
        <w:rPr>
          <w:rFonts w:ascii="Arial" w:hAnsi="Arial" w:cs="Arial"/>
          <w:sz w:val="18"/>
          <w:szCs w:val="18"/>
          <w:lang w:val="en-US" w:eastAsia="zh-CN"/>
        </w:rPr>
        <w:t>(a) Low-SNR regime</w:t>
      </w:r>
      <w:r w:rsidRPr="005240F1">
        <w:rPr>
          <w:rFonts w:ascii="Arial" w:hAnsi="Arial" w:cs="Arial"/>
          <w:sz w:val="18"/>
          <w:szCs w:val="18"/>
          <w:lang w:eastAsia="zh-CN"/>
        </w:rPr>
        <w:tab/>
        <w:t xml:space="preserve">  </w:t>
      </w:r>
      <w:r w:rsidRPr="005240F1">
        <w:rPr>
          <w:rFonts w:ascii="Arial" w:hAnsi="Arial" w:cs="Arial"/>
          <w:sz w:val="18"/>
          <w:szCs w:val="18"/>
          <w:lang w:eastAsia="zh-CN"/>
        </w:rPr>
        <w:tab/>
      </w:r>
      <w:r w:rsidRPr="005240F1">
        <w:rPr>
          <w:rFonts w:ascii="Arial" w:hAnsi="Arial" w:cs="Arial"/>
          <w:sz w:val="18"/>
          <w:szCs w:val="18"/>
          <w:lang w:eastAsia="zh-CN"/>
        </w:rPr>
        <w:tab/>
      </w:r>
      <w:r w:rsidR="005240F1">
        <w:rPr>
          <w:rFonts w:ascii="Arial" w:hAnsi="Arial" w:cs="Arial"/>
          <w:sz w:val="18"/>
          <w:szCs w:val="18"/>
          <w:lang w:eastAsia="zh-CN"/>
        </w:rPr>
        <w:t xml:space="preserve">   </w:t>
      </w:r>
      <w:r w:rsidRPr="005240F1">
        <w:rPr>
          <w:rFonts w:ascii="Arial" w:hAnsi="Arial" w:cs="Arial"/>
          <w:sz w:val="18"/>
          <w:szCs w:val="18"/>
          <w:lang w:eastAsia="zh-CN"/>
        </w:rPr>
        <w:t>(b) Mid-SNR regime</w:t>
      </w:r>
      <w:r w:rsidRPr="005240F1">
        <w:rPr>
          <w:rFonts w:ascii="Arial" w:hAnsi="Arial" w:cs="Arial"/>
          <w:sz w:val="18"/>
          <w:szCs w:val="18"/>
          <w:lang w:eastAsia="zh-CN"/>
        </w:rPr>
        <w:tab/>
      </w:r>
      <w:r w:rsidRPr="005240F1">
        <w:rPr>
          <w:rFonts w:ascii="Arial" w:hAnsi="Arial" w:cs="Arial"/>
          <w:sz w:val="18"/>
          <w:szCs w:val="18"/>
          <w:lang w:eastAsia="zh-CN"/>
        </w:rPr>
        <w:tab/>
      </w:r>
      <w:r w:rsidRPr="005240F1">
        <w:rPr>
          <w:rFonts w:ascii="Arial" w:hAnsi="Arial" w:cs="Arial"/>
          <w:sz w:val="18"/>
          <w:szCs w:val="18"/>
          <w:lang w:eastAsia="zh-CN"/>
        </w:rPr>
        <w:tab/>
        <w:t xml:space="preserve">  (c)</w:t>
      </w:r>
      <w:bookmarkEnd w:id="34"/>
      <w:r w:rsidRPr="005240F1">
        <w:rPr>
          <w:rFonts w:ascii="Arial" w:hAnsi="Arial" w:cs="Arial"/>
          <w:sz w:val="18"/>
          <w:szCs w:val="18"/>
          <w:lang w:eastAsia="zh-CN"/>
        </w:rPr>
        <w:t xml:space="preserve"> High-SNR regime</w:t>
      </w:r>
      <w:bookmarkEnd w:id="39"/>
      <w:bookmarkEnd w:id="40"/>
      <w:bookmarkEnd w:id="41"/>
    </w:p>
    <w:p w14:paraId="732DB604" w14:textId="77777777" w:rsidR="005240F1" w:rsidRPr="005240F1" w:rsidRDefault="005240F1" w:rsidP="005240F1">
      <w:pPr>
        <w:pStyle w:val="BodyText"/>
        <w:spacing w:after="0" w:line="280" w:lineRule="exact"/>
        <w:rPr>
          <w:b/>
          <w:bCs/>
          <w:i/>
          <w:iCs/>
          <w:sz w:val="14"/>
          <w:szCs w:val="14"/>
        </w:rPr>
      </w:pPr>
      <w:bookmarkStart w:id="42" w:name="OLE_LINK38"/>
    </w:p>
    <w:p w14:paraId="347BB40D" w14:textId="79051103" w:rsidR="00C259D3" w:rsidRDefault="00C259D3" w:rsidP="005240F1">
      <w:pPr>
        <w:pStyle w:val="BodyText"/>
        <w:spacing w:after="0" w:line="280" w:lineRule="exact"/>
        <w:rPr>
          <w:i/>
          <w:iCs/>
        </w:rPr>
      </w:pPr>
      <w:r w:rsidRPr="00C259D3">
        <w:rPr>
          <w:b/>
          <w:bCs/>
          <w:i/>
          <w:iCs/>
        </w:rPr>
        <w:t>Observation-</w:t>
      </w:r>
      <w:r>
        <w:rPr>
          <w:b/>
          <w:bCs/>
          <w:i/>
          <w:iCs/>
        </w:rPr>
        <w:t>4</w:t>
      </w:r>
      <w:r w:rsidRPr="00C259D3">
        <w:rPr>
          <w:b/>
          <w:bCs/>
          <w:i/>
          <w:iCs/>
        </w:rPr>
        <w:t xml:space="preserve">: </w:t>
      </w:r>
      <w:bookmarkStart w:id="43" w:name="OLE_LINK23"/>
      <w:r w:rsidRPr="00C259D3">
        <w:rPr>
          <w:i/>
          <w:iCs/>
        </w:rPr>
        <w:t>The AE-based precoder provides a higher post-equalization SINR compared to the 5G NR Type</w:t>
      </w:r>
      <w:r>
        <w:rPr>
          <w:i/>
          <w:iCs/>
        </w:rPr>
        <w:t xml:space="preserve"> </w:t>
      </w:r>
      <w:r w:rsidRPr="00C259D3">
        <w:rPr>
          <w:i/>
          <w:iCs/>
        </w:rPr>
        <w:t>I</w:t>
      </w:r>
      <w:r>
        <w:rPr>
          <w:i/>
          <w:iCs/>
        </w:rPr>
        <w:t>-</w:t>
      </w:r>
      <w:r w:rsidRPr="00C259D3">
        <w:rPr>
          <w:i/>
          <w:iCs/>
        </w:rPr>
        <w:t>based precoder</w:t>
      </w:r>
      <w:r>
        <w:rPr>
          <w:i/>
          <w:iCs/>
        </w:rPr>
        <w:t>,</w:t>
      </w:r>
      <w:r w:rsidRPr="00C259D3">
        <w:rPr>
          <w:i/>
          <w:iCs/>
        </w:rPr>
        <w:t xml:space="preserve"> considering </w:t>
      </w:r>
      <w:r>
        <w:rPr>
          <w:i/>
          <w:iCs/>
        </w:rPr>
        <w:t>the</w:t>
      </w:r>
      <w:r w:rsidRPr="00C259D3">
        <w:rPr>
          <w:i/>
          <w:iCs/>
        </w:rPr>
        <w:t xml:space="preserve"> same amount of feedback bits.</w:t>
      </w:r>
    </w:p>
    <w:p w14:paraId="526AA157" w14:textId="77777777" w:rsidR="005240F1" w:rsidRPr="005240F1" w:rsidRDefault="005240F1" w:rsidP="005240F1">
      <w:pPr>
        <w:pStyle w:val="BodyText"/>
        <w:spacing w:after="0" w:line="280" w:lineRule="exact"/>
        <w:rPr>
          <w:i/>
          <w:iCs/>
        </w:rPr>
      </w:pPr>
    </w:p>
    <w:bookmarkEnd w:id="43"/>
    <w:p w14:paraId="58CCE42C" w14:textId="64FE22A5" w:rsidR="00C259D3" w:rsidRDefault="00C259D3" w:rsidP="005240F1">
      <w:pPr>
        <w:pStyle w:val="BodyText"/>
        <w:spacing w:after="0" w:line="280" w:lineRule="exact"/>
        <w:rPr>
          <w:b/>
          <w:bCs/>
        </w:rPr>
      </w:pPr>
      <w:r w:rsidRPr="00C259D3">
        <w:rPr>
          <w:b/>
          <w:bCs/>
          <w:i/>
          <w:iCs/>
        </w:rPr>
        <w:t>Observation-</w:t>
      </w:r>
      <w:r>
        <w:rPr>
          <w:b/>
          <w:bCs/>
          <w:i/>
          <w:iCs/>
        </w:rPr>
        <w:t>5</w:t>
      </w:r>
      <w:r w:rsidRPr="00C259D3">
        <w:rPr>
          <w:b/>
          <w:bCs/>
          <w:i/>
          <w:iCs/>
        </w:rPr>
        <w:t>:</w:t>
      </w:r>
      <w:r>
        <w:rPr>
          <w:b/>
          <w:bCs/>
        </w:rPr>
        <w:t xml:space="preserve"> </w:t>
      </w:r>
      <w:bookmarkStart w:id="44" w:name="OLE_LINK24"/>
      <w:r w:rsidRPr="00C259D3">
        <w:rPr>
          <w:i/>
          <w:iCs/>
        </w:rPr>
        <w:t>The AE-based precoder provides a higher throughput compared to the 5G NR Type</w:t>
      </w:r>
      <w:r>
        <w:rPr>
          <w:i/>
          <w:iCs/>
        </w:rPr>
        <w:t xml:space="preserve"> </w:t>
      </w:r>
      <w:r w:rsidRPr="00C259D3">
        <w:rPr>
          <w:i/>
          <w:iCs/>
        </w:rPr>
        <w:t>I</w:t>
      </w:r>
      <w:r>
        <w:rPr>
          <w:i/>
          <w:iCs/>
        </w:rPr>
        <w:t>-</w:t>
      </w:r>
      <w:r w:rsidRPr="00C259D3">
        <w:rPr>
          <w:i/>
          <w:iCs/>
        </w:rPr>
        <w:t>based precoder</w:t>
      </w:r>
      <w:r>
        <w:rPr>
          <w:i/>
          <w:iCs/>
        </w:rPr>
        <w:t>,</w:t>
      </w:r>
      <w:r w:rsidRPr="00C259D3">
        <w:rPr>
          <w:i/>
          <w:iCs/>
        </w:rPr>
        <w:t xml:space="preserve"> considering </w:t>
      </w:r>
      <w:r>
        <w:rPr>
          <w:i/>
          <w:iCs/>
        </w:rPr>
        <w:t>the</w:t>
      </w:r>
      <w:r w:rsidRPr="00C259D3">
        <w:rPr>
          <w:i/>
          <w:iCs/>
        </w:rPr>
        <w:t xml:space="preserve"> same amount of feedback bits.</w:t>
      </w:r>
      <w:bookmarkEnd w:id="44"/>
    </w:p>
    <w:p w14:paraId="7FA96BBC" w14:textId="407E42E4" w:rsidR="00C259D3" w:rsidRDefault="00C259D3" w:rsidP="008E4FDD">
      <w:pPr>
        <w:pStyle w:val="BodyText"/>
        <w:spacing w:line="280" w:lineRule="exact"/>
        <w:rPr>
          <w:b/>
          <w:bCs/>
          <w:i/>
          <w:iCs/>
        </w:rPr>
      </w:pPr>
      <w:r w:rsidRPr="00C259D3">
        <w:rPr>
          <w:b/>
          <w:bCs/>
          <w:i/>
          <w:iCs/>
        </w:rPr>
        <w:lastRenderedPageBreak/>
        <w:t>Observation-</w:t>
      </w:r>
      <w:r>
        <w:rPr>
          <w:b/>
          <w:bCs/>
          <w:i/>
          <w:iCs/>
        </w:rPr>
        <w:t>6</w:t>
      </w:r>
      <w:r w:rsidRPr="00C259D3">
        <w:rPr>
          <w:b/>
          <w:bCs/>
          <w:i/>
          <w:iCs/>
        </w:rPr>
        <w:t xml:space="preserve">: </w:t>
      </w:r>
      <w:r w:rsidRPr="00C259D3">
        <w:rPr>
          <w:i/>
          <w:iCs/>
        </w:rPr>
        <w:t>The throughput</w:t>
      </w:r>
      <w:r>
        <w:rPr>
          <w:i/>
          <w:iCs/>
        </w:rPr>
        <w:t xml:space="preserve"> performance</w:t>
      </w:r>
      <w:r w:rsidRPr="00C259D3">
        <w:rPr>
          <w:i/>
          <w:iCs/>
        </w:rPr>
        <w:t xml:space="preserve"> gap between the AE-based precoder and the 5G NR Type</w:t>
      </w:r>
      <w:r>
        <w:rPr>
          <w:i/>
          <w:iCs/>
        </w:rPr>
        <w:t xml:space="preserve"> </w:t>
      </w:r>
      <w:r w:rsidRPr="00C259D3">
        <w:rPr>
          <w:i/>
          <w:iCs/>
        </w:rPr>
        <w:t>I</w:t>
      </w:r>
      <w:r>
        <w:rPr>
          <w:i/>
          <w:iCs/>
        </w:rPr>
        <w:t>-</w:t>
      </w:r>
      <w:r w:rsidRPr="00C259D3">
        <w:rPr>
          <w:i/>
          <w:iCs/>
        </w:rPr>
        <w:t>based precoder is more significant in the low SNR regime</w:t>
      </w:r>
      <w:r>
        <w:rPr>
          <w:i/>
          <w:iCs/>
        </w:rPr>
        <w:t>,</w:t>
      </w:r>
      <w:r w:rsidRPr="00C259D3">
        <w:rPr>
          <w:i/>
          <w:iCs/>
        </w:rPr>
        <w:t xml:space="preserve"> and the gap shrinks as SNR increases</w:t>
      </w:r>
      <w:bookmarkEnd w:id="42"/>
      <w:r w:rsidRPr="00C259D3">
        <w:rPr>
          <w:i/>
          <w:iCs/>
        </w:rPr>
        <w:t xml:space="preserve">. </w:t>
      </w:r>
    </w:p>
    <w:p w14:paraId="64CE2646" w14:textId="2B60952C" w:rsidR="00C259D3" w:rsidRPr="00C259D3" w:rsidRDefault="00C259D3" w:rsidP="008E4FDD">
      <w:pPr>
        <w:pStyle w:val="BodyText"/>
        <w:spacing w:line="280" w:lineRule="exact"/>
        <w:rPr>
          <w:b/>
          <w:bCs/>
          <w:i/>
          <w:iCs/>
        </w:rPr>
      </w:pPr>
      <w:r w:rsidRPr="00C259D3"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751D390D" wp14:editId="5BC4C856">
            <wp:simplePos x="0" y="0"/>
            <wp:positionH relativeFrom="column">
              <wp:posOffset>4190365</wp:posOffset>
            </wp:positionH>
            <wp:positionV relativeFrom="paragraph">
              <wp:posOffset>146050</wp:posOffset>
            </wp:positionV>
            <wp:extent cx="2162810" cy="1831340"/>
            <wp:effectExtent l="0" t="0" r="8890" b="0"/>
            <wp:wrapNone/>
            <wp:docPr id="1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4" r="7081"/>
                    <a:stretch/>
                  </pic:blipFill>
                  <pic:spPr bwMode="auto">
                    <a:xfrm>
                      <a:off x="0" y="0"/>
                      <a:ext cx="2162810" cy="1831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259D3">
        <w:rPr>
          <w:b/>
          <w:bCs/>
          <w:noProof/>
        </w:rPr>
        <w:drawing>
          <wp:anchor distT="0" distB="0" distL="114300" distR="114300" simplePos="0" relativeHeight="251673600" behindDoc="0" locked="0" layoutInCell="1" allowOverlap="1" wp14:anchorId="307907C8" wp14:editId="142B4A0E">
            <wp:simplePos x="0" y="0"/>
            <wp:positionH relativeFrom="column">
              <wp:posOffset>2018030</wp:posOffset>
            </wp:positionH>
            <wp:positionV relativeFrom="paragraph">
              <wp:posOffset>141605</wp:posOffset>
            </wp:positionV>
            <wp:extent cx="2154555" cy="1831340"/>
            <wp:effectExtent l="0" t="0" r="0" b="0"/>
            <wp:wrapNone/>
            <wp:docPr id="18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71" r="7783"/>
                    <a:stretch/>
                  </pic:blipFill>
                  <pic:spPr bwMode="auto">
                    <a:xfrm>
                      <a:off x="0" y="0"/>
                      <a:ext cx="2154555" cy="1831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C259D3"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2DFF92CE" wp14:editId="0BAD5890">
            <wp:simplePos x="0" y="0"/>
            <wp:positionH relativeFrom="column">
              <wp:posOffset>-148590</wp:posOffset>
            </wp:positionH>
            <wp:positionV relativeFrom="paragraph">
              <wp:posOffset>137605</wp:posOffset>
            </wp:positionV>
            <wp:extent cx="2166620" cy="1832610"/>
            <wp:effectExtent l="0" t="0" r="5080" b="0"/>
            <wp:wrapNone/>
            <wp:docPr id="16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A8FE5C-4557-C932-54B2-EE742E6A92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4">
                      <a:extLst>
                        <a:ext uri="{FF2B5EF4-FFF2-40B4-BE49-F238E27FC236}">
                          <a16:creationId xmlns:a16="http://schemas.microsoft.com/office/drawing/2014/main" id="{54A8FE5C-4557-C932-54B2-EE742E6A92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9" r="7155"/>
                    <a:stretch/>
                  </pic:blipFill>
                  <pic:spPr bwMode="auto">
                    <a:xfrm>
                      <a:off x="0" y="0"/>
                      <a:ext cx="2166620" cy="1832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b/>
          <w:bCs/>
        </w:rPr>
        <w:t xml:space="preserve"> </w:t>
      </w:r>
    </w:p>
    <w:p w14:paraId="1D14C658" w14:textId="34FABD7B" w:rsidR="00C259D3" w:rsidRDefault="00C259D3" w:rsidP="008E4FDD">
      <w:pPr>
        <w:pStyle w:val="BodyText"/>
        <w:spacing w:line="280" w:lineRule="exact"/>
        <w:rPr>
          <w:b/>
          <w:bCs/>
        </w:rPr>
      </w:pPr>
    </w:p>
    <w:p w14:paraId="444C899F" w14:textId="47485ED2" w:rsidR="00C259D3" w:rsidRDefault="00C259D3" w:rsidP="008E4FDD">
      <w:pPr>
        <w:pStyle w:val="BodyText"/>
        <w:spacing w:line="280" w:lineRule="exact"/>
        <w:rPr>
          <w:b/>
          <w:bCs/>
        </w:rPr>
      </w:pPr>
    </w:p>
    <w:p w14:paraId="3E6A71C2" w14:textId="149B06A8" w:rsidR="00C259D3" w:rsidRDefault="00C259D3" w:rsidP="008E4FDD">
      <w:pPr>
        <w:pStyle w:val="BodyText"/>
        <w:spacing w:line="280" w:lineRule="exact"/>
        <w:rPr>
          <w:b/>
          <w:bCs/>
        </w:rPr>
      </w:pPr>
    </w:p>
    <w:p w14:paraId="1A5B1315" w14:textId="77777777" w:rsidR="00C259D3" w:rsidRPr="00C259D3" w:rsidRDefault="00C259D3" w:rsidP="008E4FDD">
      <w:pPr>
        <w:pStyle w:val="BodyText"/>
        <w:spacing w:line="280" w:lineRule="exact"/>
        <w:rPr>
          <w:b/>
          <w:bCs/>
        </w:rPr>
      </w:pPr>
    </w:p>
    <w:p w14:paraId="1C05FD60" w14:textId="3961CAC8" w:rsidR="00C259D3" w:rsidRDefault="00C259D3" w:rsidP="008E4FDD">
      <w:pPr>
        <w:pStyle w:val="BodyText"/>
        <w:spacing w:line="280" w:lineRule="exact"/>
      </w:pPr>
    </w:p>
    <w:p w14:paraId="1921FDA9" w14:textId="672F2157" w:rsidR="00C259D3" w:rsidRDefault="00C259D3" w:rsidP="008E4FDD">
      <w:pPr>
        <w:pStyle w:val="BodyText"/>
        <w:spacing w:line="280" w:lineRule="exact"/>
      </w:pPr>
    </w:p>
    <w:p w14:paraId="5514F806" w14:textId="207BE4FC" w:rsidR="00C259D3" w:rsidRDefault="00C259D3" w:rsidP="008E4FDD">
      <w:pPr>
        <w:pStyle w:val="BodyText"/>
        <w:spacing w:line="280" w:lineRule="exact"/>
      </w:pPr>
    </w:p>
    <w:p w14:paraId="3AA64591" w14:textId="69FD5092" w:rsidR="00C259D3" w:rsidRDefault="00C259D3" w:rsidP="00C259D3">
      <w:pPr>
        <w:pStyle w:val="BodyText"/>
        <w:spacing w:line="28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358204" wp14:editId="2B8534FD">
                <wp:simplePos x="0" y="0"/>
                <wp:positionH relativeFrom="margin">
                  <wp:align>right</wp:align>
                </wp:positionH>
                <wp:positionV relativeFrom="paragraph">
                  <wp:posOffset>190099</wp:posOffset>
                </wp:positionV>
                <wp:extent cx="6122080" cy="635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20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A881801" w14:textId="289EFD62" w:rsidR="00C259D3" w:rsidRPr="005240F1" w:rsidRDefault="00C259D3" w:rsidP="00C259D3">
                            <w:pPr>
                              <w:pStyle w:val="Caption"/>
                              <w:jc w:val="center"/>
                              <w:rPr>
                                <w:rFonts w:ascii="Arial" w:hAnsi="Arial" w:cs="Arial"/>
                                <w:noProof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5240F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Figure 6: Throughput performance comparison with AE-based and 5G NR Type I-based precoders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358204" id="Text Box 28" o:spid="_x0000_s1030" type="#_x0000_t202" style="position:absolute;left:0;text-align:left;margin-left:430.85pt;margin-top:14.95pt;width:482.05pt;height:.05pt;z-index:25167872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" stroked="f">
                <v:textbox style="mso-fit-shape-to-text:t" inset="0,0,0,0">
                  <w:txbxContent>
                    <w:p w14:paraId="1A881801" w14:textId="289EFD62" w:rsidR="00C259D3" w:rsidRPr="005240F1" w:rsidRDefault="00C259D3" w:rsidP="00C259D3">
                      <w:pPr>
                        <w:pStyle w:val="Caption"/>
                        <w:jc w:val="center"/>
                        <w:rPr>
                          <w:rFonts w:ascii="Arial" w:hAnsi="Arial" w:cs="Arial"/>
                          <w:noProof/>
                          <w:sz w:val="18"/>
                          <w:szCs w:val="18"/>
                          <w:lang w:eastAsia="zh-CN"/>
                        </w:rPr>
                      </w:pP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>Figure 6: Throughput</w:t>
                      </w:r>
                      <w:r w:rsidRPr="005240F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performance comparison with AE-based and 5G NR Type I-based precoders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lang w:val="en-US"/>
        </w:rPr>
        <w:t xml:space="preserve">    </w:t>
      </w:r>
      <w:r w:rsidR="005240F1">
        <w:rPr>
          <w:lang w:val="en-US"/>
        </w:rPr>
        <w:t xml:space="preserve">      </w:t>
      </w:r>
      <w:r w:rsidR="005240F1">
        <w:rPr>
          <w:rFonts w:cs="Arial"/>
          <w:sz w:val="18"/>
          <w:szCs w:val="18"/>
          <w:lang w:val="en-US"/>
        </w:rPr>
        <w:t>(a) Low-SNR regime</w:t>
      </w:r>
      <w:r w:rsidR="005240F1">
        <w:rPr>
          <w:rFonts w:cs="Arial"/>
          <w:sz w:val="18"/>
          <w:szCs w:val="18"/>
        </w:rPr>
        <w:tab/>
        <w:t xml:space="preserve">  </w:t>
      </w:r>
      <w:r w:rsidR="005240F1">
        <w:rPr>
          <w:rFonts w:cs="Arial"/>
          <w:sz w:val="18"/>
          <w:szCs w:val="18"/>
        </w:rPr>
        <w:tab/>
      </w:r>
      <w:r w:rsidR="005240F1">
        <w:rPr>
          <w:rFonts w:cs="Arial"/>
          <w:sz w:val="18"/>
          <w:szCs w:val="18"/>
        </w:rPr>
        <w:tab/>
        <w:t xml:space="preserve">   (b) Mid-SNR regime</w:t>
      </w:r>
      <w:r w:rsidR="005240F1">
        <w:rPr>
          <w:rFonts w:cs="Arial"/>
          <w:sz w:val="18"/>
          <w:szCs w:val="18"/>
        </w:rPr>
        <w:tab/>
      </w:r>
      <w:r w:rsidR="005240F1">
        <w:rPr>
          <w:rFonts w:cs="Arial"/>
          <w:sz w:val="18"/>
          <w:szCs w:val="18"/>
        </w:rPr>
        <w:tab/>
      </w:r>
      <w:r w:rsidR="005240F1">
        <w:rPr>
          <w:rFonts w:cs="Arial"/>
          <w:sz w:val="18"/>
          <w:szCs w:val="18"/>
        </w:rPr>
        <w:tab/>
        <w:t xml:space="preserve">  (c) High-SNR regime</w:t>
      </w:r>
    </w:p>
    <w:p w14:paraId="28DC5D6A" w14:textId="77777777" w:rsidR="00C259D3" w:rsidRDefault="00C259D3" w:rsidP="008E4FDD">
      <w:pPr>
        <w:pStyle w:val="BodyText"/>
        <w:spacing w:line="280" w:lineRule="exact"/>
      </w:pPr>
    </w:p>
    <w:p w14:paraId="3BF38B32" w14:textId="51653F5B" w:rsidR="00E92C2E" w:rsidRPr="00B63A6B" w:rsidRDefault="00E92C2E" w:rsidP="00E92C2E">
      <w:pPr>
        <w:pStyle w:val="BodyText"/>
      </w:pPr>
    </w:p>
    <w:p w14:paraId="057E77AE" w14:textId="1A449AB3" w:rsidR="005A44D0" w:rsidRPr="00D006DC" w:rsidRDefault="009C0F9F">
      <w:pPr>
        <w:pStyle w:val="Heading1"/>
        <w:rPr>
          <w:sz w:val="32"/>
          <w:szCs w:val="18"/>
        </w:rPr>
      </w:pPr>
      <w:r w:rsidRPr="00D006DC">
        <w:rPr>
          <w:sz w:val="32"/>
          <w:szCs w:val="18"/>
        </w:rPr>
        <w:t xml:space="preserve">3 </w:t>
      </w:r>
      <w:r w:rsidR="007B3D91" w:rsidRPr="00D006DC">
        <w:rPr>
          <w:sz w:val="32"/>
          <w:szCs w:val="18"/>
        </w:rPr>
        <w:tab/>
      </w:r>
      <w:r w:rsidRPr="00D006DC">
        <w:rPr>
          <w:sz w:val="32"/>
          <w:szCs w:val="18"/>
        </w:rPr>
        <w:t>Conclusion</w:t>
      </w:r>
    </w:p>
    <w:p w14:paraId="255C7B9F" w14:textId="26C5EA6A" w:rsidR="005A44D0" w:rsidRDefault="00C259D3">
      <w:pPr>
        <w:pStyle w:val="BodyText"/>
      </w:pPr>
      <w:bookmarkStart w:id="45" w:name="_In-sequence_SDU_delivery"/>
      <w:bookmarkEnd w:id="45"/>
      <w:r>
        <w:t xml:space="preserve">In this contribution, we </w:t>
      </w:r>
      <w:r w:rsidRPr="00C259D3">
        <w:t>discusse</w:t>
      </w:r>
      <w:r>
        <w:t>d</w:t>
      </w:r>
      <w:r w:rsidRPr="00C259D3">
        <w:t xml:space="preserve"> the evaluation aspects of CSI feedback enhancement with a focus on the CSI compression sub-use case and provide</w:t>
      </w:r>
      <w:r>
        <w:t>d</w:t>
      </w:r>
      <w:r w:rsidRPr="00C259D3">
        <w:t xml:space="preserve"> an initial evaluation of an autoencoder-based CSI compression</w:t>
      </w:r>
      <w:r>
        <w:t xml:space="preserve">. From the evaluations, we observed the following: </w:t>
      </w:r>
    </w:p>
    <w:p w14:paraId="767D5111" w14:textId="391CEF34" w:rsidR="00C259D3" w:rsidRP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r>
        <w:rPr>
          <w:rFonts w:ascii="Arial" w:hAnsi="Arial"/>
          <w:b/>
          <w:bCs/>
          <w:i/>
          <w:iCs/>
          <w:lang w:eastAsia="zh-CN"/>
        </w:rPr>
        <w:t>Observation-1:</w:t>
      </w:r>
      <w:r>
        <w:rPr>
          <w:rFonts w:ascii="Arial" w:hAnsi="Arial"/>
          <w:b/>
          <w:bCs/>
          <w:lang w:eastAsia="zh-CN"/>
        </w:rPr>
        <w:t xml:space="preserve"> </w:t>
      </w:r>
      <w:r w:rsidRPr="00C259D3">
        <w:rPr>
          <w:rFonts w:ascii="Arial" w:hAnsi="Arial"/>
          <w:i/>
          <w:iCs/>
          <w:lang w:eastAsia="zh-CN"/>
        </w:rPr>
        <w:t>GCS in the log scale reflects the post-equalization SINR better than other intermediate KPI candidates such as GCS in the linear scale, SGCS in the linear scale, and NMSE (both in the log and linear scales).</w:t>
      </w:r>
    </w:p>
    <w:p w14:paraId="7FABE325" w14:textId="33220FF5" w:rsid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bookmarkStart w:id="46" w:name="OLE_LINK41"/>
      <w:r>
        <w:rPr>
          <w:rFonts w:ascii="Arial" w:hAnsi="Arial"/>
          <w:b/>
          <w:bCs/>
          <w:i/>
          <w:iCs/>
          <w:lang w:eastAsia="zh-CN"/>
        </w:rPr>
        <w:t>Observation-2:</w:t>
      </w:r>
      <w:r>
        <w:rPr>
          <w:rFonts w:ascii="Arial" w:hAnsi="Arial"/>
          <w:b/>
          <w:bCs/>
          <w:lang w:eastAsia="zh-CN"/>
        </w:rPr>
        <w:t xml:space="preserve"> </w:t>
      </w:r>
      <w:r>
        <w:rPr>
          <w:rFonts w:ascii="Arial" w:hAnsi="Arial"/>
          <w:i/>
          <w:iCs/>
          <w:lang w:eastAsia="zh-CN"/>
        </w:rPr>
        <w:t>Post-processing SINR performance with the AE-based precoder is better compared to a system with the 5G NR Type I-based precoder. As a result, the deviation from the benchmark SINR, obtained through ideal SVD, is lower when the AE-based precoder is utilized.</w:t>
      </w:r>
    </w:p>
    <w:bookmarkEnd w:id="46"/>
    <w:p w14:paraId="437143BB" w14:textId="79CBA45D" w:rsid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r w:rsidRPr="00C259D3">
        <w:rPr>
          <w:rFonts w:ascii="Arial" w:hAnsi="Arial"/>
          <w:b/>
          <w:bCs/>
          <w:i/>
          <w:iCs/>
          <w:lang w:eastAsia="zh-CN"/>
        </w:rPr>
        <w:t xml:space="preserve">Observation-3: </w:t>
      </w:r>
      <w:r w:rsidRPr="00C259D3">
        <w:rPr>
          <w:rFonts w:ascii="Arial" w:hAnsi="Arial"/>
          <w:i/>
          <w:iCs/>
          <w:lang w:eastAsia="zh-CN"/>
        </w:rPr>
        <w:t>As the number of AI/ML training parameters increases, a better cosine similarity performance is observed. In other words, as computational complexity increases, the CSI reconstruction accuracy improves.</w:t>
      </w:r>
    </w:p>
    <w:p w14:paraId="61C4DF66" w14:textId="16EC64B5" w:rsidR="00C259D3" w:rsidRP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r w:rsidRPr="00C259D3">
        <w:rPr>
          <w:rFonts w:ascii="Arial" w:hAnsi="Arial"/>
          <w:b/>
          <w:bCs/>
          <w:i/>
          <w:iCs/>
          <w:lang w:eastAsia="zh-CN"/>
        </w:rPr>
        <w:t xml:space="preserve">Observation-4: </w:t>
      </w:r>
      <w:r w:rsidRPr="00C259D3">
        <w:rPr>
          <w:rFonts w:ascii="Arial" w:hAnsi="Arial"/>
          <w:i/>
          <w:iCs/>
          <w:lang w:eastAsia="zh-CN"/>
        </w:rPr>
        <w:t>The AE-based precoder provides a higher post-equalization SINR compared to the 5G NR Type I-based precoder, considering the same amount of feedback bits.</w:t>
      </w:r>
    </w:p>
    <w:p w14:paraId="58BB369A" w14:textId="77777777" w:rsidR="00C259D3" w:rsidRPr="00C259D3" w:rsidRDefault="00C259D3" w:rsidP="00C259D3">
      <w:pPr>
        <w:jc w:val="both"/>
        <w:rPr>
          <w:rFonts w:ascii="Arial" w:hAnsi="Arial"/>
          <w:b/>
          <w:bCs/>
          <w:i/>
          <w:iCs/>
          <w:lang w:eastAsia="zh-CN"/>
        </w:rPr>
      </w:pPr>
      <w:r w:rsidRPr="00C259D3">
        <w:rPr>
          <w:rFonts w:ascii="Arial" w:hAnsi="Arial"/>
          <w:b/>
          <w:bCs/>
          <w:i/>
          <w:iCs/>
          <w:lang w:eastAsia="zh-CN"/>
        </w:rPr>
        <w:t xml:space="preserve">Observation-5: </w:t>
      </w:r>
      <w:r w:rsidRPr="00C259D3">
        <w:rPr>
          <w:rFonts w:ascii="Arial" w:hAnsi="Arial"/>
          <w:i/>
          <w:iCs/>
          <w:lang w:eastAsia="zh-CN"/>
        </w:rPr>
        <w:t>The AE-based precoder provides a higher throughput compared to the 5G NR Type I-based precoder, considering the same amount of feedback bits.</w:t>
      </w:r>
    </w:p>
    <w:p w14:paraId="146D8FFB" w14:textId="753E0F0B" w:rsidR="00C259D3" w:rsidRDefault="00C259D3" w:rsidP="00C259D3">
      <w:pPr>
        <w:jc w:val="both"/>
        <w:rPr>
          <w:rFonts w:ascii="Arial" w:hAnsi="Arial"/>
          <w:i/>
          <w:iCs/>
          <w:lang w:eastAsia="zh-CN"/>
        </w:rPr>
      </w:pPr>
      <w:r w:rsidRPr="00C259D3">
        <w:rPr>
          <w:rFonts w:ascii="Arial" w:hAnsi="Arial"/>
          <w:b/>
          <w:bCs/>
          <w:i/>
          <w:iCs/>
          <w:lang w:eastAsia="zh-CN"/>
        </w:rPr>
        <w:t xml:space="preserve">Observation-6: </w:t>
      </w:r>
      <w:r w:rsidRPr="00C259D3">
        <w:rPr>
          <w:rFonts w:ascii="Arial" w:hAnsi="Arial"/>
          <w:i/>
          <w:iCs/>
          <w:lang w:eastAsia="zh-CN"/>
        </w:rPr>
        <w:t xml:space="preserve">The throughput </w:t>
      </w:r>
      <w:r>
        <w:rPr>
          <w:rFonts w:ascii="Arial" w:hAnsi="Arial"/>
          <w:i/>
          <w:iCs/>
          <w:lang w:eastAsia="zh-CN"/>
        </w:rPr>
        <w:t xml:space="preserve">performance </w:t>
      </w:r>
      <w:r w:rsidRPr="00C259D3">
        <w:rPr>
          <w:rFonts w:ascii="Arial" w:hAnsi="Arial"/>
          <w:i/>
          <w:iCs/>
          <w:lang w:eastAsia="zh-CN"/>
        </w:rPr>
        <w:t>gap between the AE-based precoder and the 5G NR Type I-based precoder is more significant in the low SNR regime, and the gap shrinks as SNR increases</w:t>
      </w:r>
      <w:r>
        <w:rPr>
          <w:rFonts w:ascii="Arial" w:hAnsi="Arial"/>
          <w:i/>
          <w:iCs/>
          <w:lang w:eastAsia="zh-CN"/>
        </w:rPr>
        <w:t>.</w:t>
      </w:r>
    </w:p>
    <w:p w14:paraId="2D479EC9" w14:textId="77777777" w:rsidR="00C259D3" w:rsidRDefault="00C259D3" w:rsidP="00C259D3">
      <w:pPr>
        <w:pStyle w:val="BodyText"/>
        <w:spacing w:after="0"/>
      </w:pPr>
    </w:p>
    <w:p w14:paraId="11BEAF70" w14:textId="2D68EC8D" w:rsidR="00C259D3" w:rsidRDefault="00C259D3" w:rsidP="00C259D3">
      <w:pPr>
        <w:pStyle w:val="BodyText"/>
        <w:spacing w:after="0"/>
      </w:pPr>
      <w:r w:rsidRPr="00C259D3">
        <w:t>Based on the</w:t>
      </w:r>
      <w:r>
        <w:t>se</w:t>
      </w:r>
      <w:r w:rsidRPr="00C259D3">
        <w:t xml:space="preserve"> observations, we propose the following</w:t>
      </w:r>
      <w:r>
        <w:t xml:space="preserve">: </w:t>
      </w:r>
    </w:p>
    <w:p w14:paraId="291C13DD" w14:textId="77777777" w:rsidR="00C259D3" w:rsidRDefault="00C259D3" w:rsidP="00C259D3">
      <w:pPr>
        <w:pStyle w:val="BodyText"/>
        <w:spacing w:after="0"/>
        <w:rPr>
          <w:b/>
          <w:bCs/>
          <w:i/>
          <w:iCs/>
        </w:rPr>
      </w:pPr>
    </w:p>
    <w:p w14:paraId="0197F360" w14:textId="2FA35C63" w:rsidR="00C259D3" w:rsidRPr="00C259D3" w:rsidRDefault="00C259D3">
      <w:pPr>
        <w:pStyle w:val="BodyText"/>
        <w:rPr>
          <w:i/>
          <w:iCs/>
        </w:rPr>
      </w:pPr>
      <w:r w:rsidRPr="00C259D3">
        <w:rPr>
          <w:b/>
          <w:bCs/>
          <w:i/>
          <w:iCs/>
        </w:rPr>
        <w:t xml:space="preserve">Proposal-1: </w:t>
      </w:r>
      <w:r w:rsidRPr="00C259D3">
        <w:rPr>
          <w:i/>
          <w:iCs/>
        </w:rPr>
        <w:t>GCS in the log scale should be used as the intermediate KPI during the first evaluation stage (i.e., AI/ML model evaluation) since it reflects the eventual KPI better compared to other intermediate KPI candidates.</w:t>
      </w:r>
    </w:p>
    <w:p w14:paraId="67FF5B2D" w14:textId="269170DF" w:rsidR="005A44D0" w:rsidRPr="00D006DC" w:rsidRDefault="009C0F9F">
      <w:pPr>
        <w:pStyle w:val="Heading1"/>
        <w:rPr>
          <w:sz w:val="32"/>
          <w:szCs w:val="18"/>
        </w:rPr>
      </w:pPr>
      <w:r w:rsidRPr="00D006DC">
        <w:rPr>
          <w:sz w:val="32"/>
          <w:szCs w:val="18"/>
        </w:rPr>
        <w:t xml:space="preserve">4 </w:t>
      </w:r>
      <w:r w:rsidR="007B3D91" w:rsidRPr="00D006DC">
        <w:rPr>
          <w:sz w:val="32"/>
          <w:szCs w:val="18"/>
        </w:rPr>
        <w:tab/>
      </w:r>
      <w:r w:rsidRPr="00D006DC">
        <w:rPr>
          <w:sz w:val="32"/>
          <w:szCs w:val="18"/>
        </w:rPr>
        <w:t>References</w:t>
      </w:r>
    </w:p>
    <w:p w14:paraId="7F0232AA" w14:textId="30A12E1F" w:rsidR="00C259D3" w:rsidRPr="00C259D3" w:rsidRDefault="00C259D3" w:rsidP="00C259D3">
      <w:pPr>
        <w:pStyle w:val="Reference"/>
        <w:numPr>
          <w:ilvl w:val="0"/>
          <w:numId w:val="23"/>
        </w:numPr>
        <w:tabs>
          <w:tab w:val="num" w:pos="567"/>
        </w:tabs>
        <w:overflowPunct/>
        <w:autoSpaceDE/>
        <w:adjustRightInd/>
        <w:spacing w:after="160" w:line="252" w:lineRule="auto"/>
        <w:jc w:val="left"/>
        <w:textAlignment w:val="auto"/>
        <w:rPr>
          <w:lang w:val="en-US" w:eastAsia="en-US"/>
        </w:rPr>
      </w:pPr>
      <w:bookmarkStart w:id="47" w:name="_Ref370891592"/>
      <w:bookmarkStart w:id="48" w:name="_Ref399440155"/>
      <w:bookmarkStart w:id="49" w:name="_Ref401222022"/>
      <w:bookmarkStart w:id="50" w:name="_Ref403048963"/>
      <w:bookmarkStart w:id="51" w:name="_Ref416167577"/>
      <w:r>
        <w:t>RP-213599, "New SI: Study on Artificial Intelligence (AI)/Machine Learning (ML) for NR Air Interface", Work Item Description.</w:t>
      </w:r>
    </w:p>
    <w:bookmarkEnd w:id="47"/>
    <w:bookmarkEnd w:id="48"/>
    <w:bookmarkEnd w:id="49"/>
    <w:bookmarkEnd w:id="50"/>
    <w:bookmarkEnd w:id="51"/>
    <w:p w14:paraId="7B9F5EF6" w14:textId="125E9D85" w:rsidR="005F316F" w:rsidRDefault="00563F14" w:rsidP="00563F14">
      <w:pPr>
        <w:pStyle w:val="Reference"/>
        <w:numPr>
          <w:ilvl w:val="0"/>
          <w:numId w:val="23"/>
        </w:numPr>
        <w:tabs>
          <w:tab w:val="num" w:pos="567"/>
        </w:tabs>
        <w:spacing w:line="256" w:lineRule="auto"/>
      </w:pPr>
      <w:r>
        <w:t xml:space="preserve">C. Wen, W. </w:t>
      </w:r>
      <w:proofErr w:type="gramStart"/>
      <w:r>
        <w:t>Shih</w:t>
      </w:r>
      <w:proofErr w:type="gramEnd"/>
      <w:r>
        <w:t xml:space="preserve"> and S. Jin, "Deep Learning for Massive MIMO CSI Feedback," in IEEE Wireless Communications Letters, vol. 7, no. 5, pp. 748-751, Oct. 2018, </w:t>
      </w:r>
      <w:proofErr w:type="spellStart"/>
      <w:r>
        <w:t>doi</w:t>
      </w:r>
      <w:proofErr w:type="spellEnd"/>
      <w:r>
        <w:t>: 10.1109/LWC.2018.2818160.</w:t>
      </w:r>
    </w:p>
    <w:sectPr w:rsidR="005F316F" w:rsidSect="005240F1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/>
      <w:pgMar w:top="1134" w:right="1134" w:bottom="90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9914" w14:textId="77777777" w:rsidR="00D6721C" w:rsidRDefault="00D6721C">
      <w:pPr>
        <w:spacing w:after="0"/>
      </w:pPr>
      <w:r>
        <w:separator/>
      </w:r>
    </w:p>
  </w:endnote>
  <w:endnote w:type="continuationSeparator" w:id="0">
    <w:p w14:paraId="00D1743F" w14:textId="77777777" w:rsidR="00D6721C" w:rsidRDefault="00D67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76EB2" w14:textId="77777777" w:rsidR="00715F42" w:rsidRDefault="00715F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8178" w14:textId="77777777" w:rsidR="005A44D0" w:rsidRDefault="009C0F9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15F42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9425" w14:textId="77777777" w:rsidR="00715F42" w:rsidRDefault="00715F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F5A82" w14:textId="77777777" w:rsidR="00D6721C" w:rsidRDefault="00D6721C">
      <w:pPr>
        <w:spacing w:after="0"/>
      </w:pPr>
      <w:r>
        <w:separator/>
      </w:r>
    </w:p>
  </w:footnote>
  <w:footnote w:type="continuationSeparator" w:id="0">
    <w:p w14:paraId="0E479205" w14:textId="77777777" w:rsidR="00D6721C" w:rsidRDefault="00D672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217F4" w14:textId="77777777" w:rsidR="005A44D0" w:rsidRDefault="009C0F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88178" w14:textId="77777777" w:rsidR="00715F42" w:rsidRDefault="00715F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7F13F" w14:textId="77777777" w:rsidR="00715F42" w:rsidRDefault="00715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BAC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B604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B8E7135"/>
    <w:multiLevelType w:val="hybridMultilevel"/>
    <w:tmpl w:val="903828F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8656D"/>
    <w:multiLevelType w:val="hybridMultilevel"/>
    <w:tmpl w:val="7A50EE50"/>
    <w:lvl w:ilvl="0" w:tplc="9E384BF6">
      <w:start w:val="1"/>
      <w:numFmt w:val="lowerLetter"/>
      <w:lvlText w:val="(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CB9241E"/>
    <w:multiLevelType w:val="hybridMultilevel"/>
    <w:tmpl w:val="D3DC3C8C"/>
    <w:lvl w:ilvl="0" w:tplc="DD14F9C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552E1"/>
    <w:multiLevelType w:val="multilevel"/>
    <w:tmpl w:val="3EC552E1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F844F35"/>
    <w:multiLevelType w:val="hybridMultilevel"/>
    <w:tmpl w:val="E83E1FC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927"/>
        </w:tabs>
        <w:ind w:left="9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CE21A5F"/>
    <w:multiLevelType w:val="hybridMultilevel"/>
    <w:tmpl w:val="49746C30"/>
    <w:lvl w:ilvl="0" w:tplc="7736E0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1324986"/>
    <w:multiLevelType w:val="multilevel"/>
    <w:tmpl w:val="71324986"/>
    <w:lvl w:ilvl="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51C7A61"/>
    <w:multiLevelType w:val="hybridMultilevel"/>
    <w:tmpl w:val="5DA2855C"/>
    <w:lvl w:ilvl="0" w:tplc="1C4E611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C0890"/>
    <w:multiLevelType w:val="hybridMultilevel"/>
    <w:tmpl w:val="2C74C9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900819">
    <w:abstractNumId w:val="18"/>
  </w:num>
  <w:num w:numId="2" w16cid:durableId="665789246">
    <w:abstractNumId w:val="9"/>
  </w:num>
  <w:num w:numId="3" w16cid:durableId="94710683">
    <w:abstractNumId w:val="5"/>
  </w:num>
  <w:num w:numId="4" w16cid:durableId="524367989">
    <w:abstractNumId w:val="8"/>
  </w:num>
  <w:num w:numId="5" w16cid:durableId="336689856">
    <w:abstractNumId w:val="7"/>
  </w:num>
  <w:num w:numId="6" w16cid:durableId="743381906">
    <w:abstractNumId w:val="16"/>
  </w:num>
  <w:num w:numId="7" w16cid:durableId="2122648223">
    <w:abstractNumId w:val="2"/>
  </w:num>
  <w:num w:numId="8" w16cid:durableId="1130049813">
    <w:abstractNumId w:val="20"/>
  </w:num>
  <w:num w:numId="9" w16cid:durableId="707069911">
    <w:abstractNumId w:val="12"/>
  </w:num>
  <w:num w:numId="10" w16cid:durableId="1394234950">
    <w:abstractNumId w:val="10"/>
  </w:num>
  <w:num w:numId="11" w16cid:durableId="1345130065">
    <w:abstractNumId w:val="14"/>
  </w:num>
  <w:num w:numId="12" w16cid:durableId="119422759">
    <w:abstractNumId w:val="15"/>
  </w:num>
  <w:num w:numId="13" w16cid:durableId="1083377237">
    <w:abstractNumId w:val="19"/>
  </w:num>
  <w:num w:numId="14" w16cid:durableId="858812832">
    <w:abstractNumId w:val="11"/>
  </w:num>
  <w:num w:numId="15" w16cid:durableId="741565333">
    <w:abstractNumId w:val="22"/>
  </w:num>
  <w:num w:numId="16" w16cid:durableId="157501729">
    <w:abstractNumId w:val="3"/>
  </w:num>
  <w:num w:numId="17" w16cid:durableId="1971744670">
    <w:abstractNumId w:val="13"/>
  </w:num>
  <w:num w:numId="18" w16cid:durableId="1121610638">
    <w:abstractNumId w:val="1"/>
  </w:num>
  <w:num w:numId="19" w16cid:durableId="1189486531">
    <w:abstractNumId w:val="0"/>
  </w:num>
  <w:num w:numId="20" w16cid:durableId="2047289172">
    <w:abstractNumId w:val="21"/>
  </w:num>
  <w:num w:numId="21" w16cid:durableId="1720274898">
    <w:abstractNumId w:val="6"/>
  </w:num>
  <w:num w:numId="22" w16cid:durableId="524172777">
    <w:abstractNumId w:val="17"/>
  </w:num>
  <w:num w:numId="23" w16cid:durableId="15355319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7435688">
    <w:abstractNumId w:val="4"/>
  </w:num>
  <w:num w:numId="25" w16cid:durableId="2044175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Tc1NzQzNDQ1tzBW0lEKTi0uzszPAykwrgUAB/vzHSwAAAA="/>
  </w:docVars>
  <w:rsids>
    <w:rsidRoot w:val="00D9310F"/>
    <w:rsid w:val="000006E1"/>
    <w:rsid w:val="00002A37"/>
    <w:rsid w:val="00002E9C"/>
    <w:rsid w:val="0000564C"/>
    <w:rsid w:val="00006446"/>
    <w:rsid w:val="00006896"/>
    <w:rsid w:val="00007A20"/>
    <w:rsid w:val="00007CDC"/>
    <w:rsid w:val="00011B28"/>
    <w:rsid w:val="00015D15"/>
    <w:rsid w:val="0002564D"/>
    <w:rsid w:val="00025ECA"/>
    <w:rsid w:val="000325B8"/>
    <w:rsid w:val="00032FB0"/>
    <w:rsid w:val="0003322A"/>
    <w:rsid w:val="00033BDF"/>
    <w:rsid w:val="00034C15"/>
    <w:rsid w:val="00036BA1"/>
    <w:rsid w:val="00041E28"/>
    <w:rsid w:val="000422E2"/>
    <w:rsid w:val="00042F22"/>
    <w:rsid w:val="000444EF"/>
    <w:rsid w:val="00050302"/>
    <w:rsid w:val="00052A07"/>
    <w:rsid w:val="000534E3"/>
    <w:rsid w:val="0005423E"/>
    <w:rsid w:val="00054EE9"/>
    <w:rsid w:val="0005606A"/>
    <w:rsid w:val="00057117"/>
    <w:rsid w:val="000616E7"/>
    <w:rsid w:val="0006487E"/>
    <w:rsid w:val="00065E1A"/>
    <w:rsid w:val="0006711F"/>
    <w:rsid w:val="00077E5F"/>
    <w:rsid w:val="0008036A"/>
    <w:rsid w:val="00081AE6"/>
    <w:rsid w:val="00081F5A"/>
    <w:rsid w:val="000855EB"/>
    <w:rsid w:val="00085B52"/>
    <w:rsid w:val="000866F2"/>
    <w:rsid w:val="0009009F"/>
    <w:rsid w:val="000903B9"/>
    <w:rsid w:val="00091557"/>
    <w:rsid w:val="000924C1"/>
    <w:rsid w:val="000924F0"/>
    <w:rsid w:val="00093474"/>
    <w:rsid w:val="0009510F"/>
    <w:rsid w:val="000A1B28"/>
    <w:rsid w:val="000A1B7B"/>
    <w:rsid w:val="000A49F9"/>
    <w:rsid w:val="000A4D0C"/>
    <w:rsid w:val="000A56F2"/>
    <w:rsid w:val="000B2719"/>
    <w:rsid w:val="000B379A"/>
    <w:rsid w:val="000B3A8F"/>
    <w:rsid w:val="000B4AB9"/>
    <w:rsid w:val="000B58C3"/>
    <w:rsid w:val="000B61E9"/>
    <w:rsid w:val="000C125F"/>
    <w:rsid w:val="000C165A"/>
    <w:rsid w:val="000C2E19"/>
    <w:rsid w:val="000D0D07"/>
    <w:rsid w:val="000D1421"/>
    <w:rsid w:val="000D4797"/>
    <w:rsid w:val="000D5BD2"/>
    <w:rsid w:val="000E0527"/>
    <w:rsid w:val="000E1E92"/>
    <w:rsid w:val="000E7133"/>
    <w:rsid w:val="000F06D6"/>
    <w:rsid w:val="000F0EB1"/>
    <w:rsid w:val="000F1106"/>
    <w:rsid w:val="000F1BEC"/>
    <w:rsid w:val="000F237A"/>
    <w:rsid w:val="000F2E77"/>
    <w:rsid w:val="000F3BE9"/>
    <w:rsid w:val="000F3F6C"/>
    <w:rsid w:val="000F525D"/>
    <w:rsid w:val="000F6DF3"/>
    <w:rsid w:val="000F7126"/>
    <w:rsid w:val="001005FF"/>
    <w:rsid w:val="0010386D"/>
    <w:rsid w:val="001062FB"/>
    <w:rsid w:val="001063E6"/>
    <w:rsid w:val="00110CEE"/>
    <w:rsid w:val="00112A06"/>
    <w:rsid w:val="00113C95"/>
    <w:rsid w:val="00113CF4"/>
    <w:rsid w:val="001153EA"/>
    <w:rsid w:val="00115643"/>
    <w:rsid w:val="00116765"/>
    <w:rsid w:val="00120092"/>
    <w:rsid w:val="00121563"/>
    <w:rsid w:val="001219F5"/>
    <w:rsid w:val="00121A20"/>
    <w:rsid w:val="0012377F"/>
    <w:rsid w:val="00124314"/>
    <w:rsid w:val="001243B6"/>
    <w:rsid w:val="00125480"/>
    <w:rsid w:val="00126B4A"/>
    <w:rsid w:val="00126FFC"/>
    <w:rsid w:val="00127177"/>
    <w:rsid w:val="001278F7"/>
    <w:rsid w:val="00132FD0"/>
    <w:rsid w:val="001344C0"/>
    <w:rsid w:val="001346FA"/>
    <w:rsid w:val="00135252"/>
    <w:rsid w:val="00137AB5"/>
    <w:rsid w:val="00137F0B"/>
    <w:rsid w:val="00140063"/>
    <w:rsid w:val="001503E4"/>
    <w:rsid w:val="00150D05"/>
    <w:rsid w:val="00151611"/>
    <w:rsid w:val="00151E23"/>
    <w:rsid w:val="001526E0"/>
    <w:rsid w:val="00152772"/>
    <w:rsid w:val="001551B5"/>
    <w:rsid w:val="00163F99"/>
    <w:rsid w:val="00165610"/>
    <w:rsid w:val="001659C1"/>
    <w:rsid w:val="00167B24"/>
    <w:rsid w:val="00170034"/>
    <w:rsid w:val="00172A1C"/>
    <w:rsid w:val="00173A8E"/>
    <w:rsid w:val="0017502C"/>
    <w:rsid w:val="0018143F"/>
    <w:rsid w:val="00181FF8"/>
    <w:rsid w:val="0018247A"/>
    <w:rsid w:val="00185A9D"/>
    <w:rsid w:val="00186E7C"/>
    <w:rsid w:val="00190AC1"/>
    <w:rsid w:val="0019341A"/>
    <w:rsid w:val="001952B0"/>
    <w:rsid w:val="00197DF9"/>
    <w:rsid w:val="001A0655"/>
    <w:rsid w:val="001A1987"/>
    <w:rsid w:val="001A2564"/>
    <w:rsid w:val="001A564F"/>
    <w:rsid w:val="001A6173"/>
    <w:rsid w:val="001A6CBA"/>
    <w:rsid w:val="001B0A4D"/>
    <w:rsid w:val="001B0D97"/>
    <w:rsid w:val="001B5A5D"/>
    <w:rsid w:val="001C1CE5"/>
    <w:rsid w:val="001C3D2A"/>
    <w:rsid w:val="001D0CCB"/>
    <w:rsid w:val="001D4ACE"/>
    <w:rsid w:val="001D51BA"/>
    <w:rsid w:val="001D53E7"/>
    <w:rsid w:val="001D6342"/>
    <w:rsid w:val="001D63C7"/>
    <w:rsid w:val="001D6D53"/>
    <w:rsid w:val="001E26B8"/>
    <w:rsid w:val="001E52EE"/>
    <w:rsid w:val="001E58E2"/>
    <w:rsid w:val="001E7AED"/>
    <w:rsid w:val="001F2205"/>
    <w:rsid w:val="001F3916"/>
    <w:rsid w:val="001F54C5"/>
    <w:rsid w:val="001F5693"/>
    <w:rsid w:val="001F6502"/>
    <w:rsid w:val="001F662C"/>
    <w:rsid w:val="001F7074"/>
    <w:rsid w:val="00200490"/>
    <w:rsid w:val="00201394"/>
    <w:rsid w:val="00201F3A"/>
    <w:rsid w:val="00203F96"/>
    <w:rsid w:val="00204D71"/>
    <w:rsid w:val="002069B2"/>
    <w:rsid w:val="00207FA3"/>
    <w:rsid w:val="00214DA8"/>
    <w:rsid w:val="00215423"/>
    <w:rsid w:val="002158FA"/>
    <w:rsid w:val="00220600"/>
    <w:rsid w:val="002219C2"/>
    <w:rsid w:val="002224DB"/>
    <w:rsid w:val="00223FCB"/>
    <w:rsid w:val="002252C3"/>
    <w:rsid w:val="00225C54"/>
    <w:rsid w:val="00227DBE"/>
    <w:rsid w:val="00230765"/>
    <w:rsid w:val="00230D18"/>
    <w:rsid w:val="002319E4"/>
    <w:rsid w:val="00232896"/>
    <w:rsid w:val="00234789"/>
    <w:rsid w:val="00235632"/>
    <w:rsid w:val="00235872"/>
    <w:rsid w:val="00241559"/>
    <w:rsid w:val="002435B3"/>
    <w:rsid w:val="002458EB"/>
    <w:rsid w:val="002500C8"/>
    <w:rsid w:val="00254091"/>
    <w:rsid w:val="0025550B"/>
    <w:rsid w:val="00255774"/>
    <w:rsid w:val="00257543"/>
    <w:rsid w:val="002617E7"/>
    <w:rsid w:val="00264228"/>
    <w:rsid w:val="00264334"/>
    <w:rsid w:val="0026473E"/>
    <w:rsid w:val="002647F8"/>
    <w:rsid w:val="00265AB7"/>
    <w:rsid w:val="00266214"/>
    <w:rsid w:val="00267C83"/>
    <w:rsid w:val="0027144F"/>
    <w:rsid w:val="00271813"/>
    <w:rsid w:val="00271F3A"/>
    <w:rsid w:val="00271FF0"/>
    <w:rsid w:val="00273278"/>
    <w:rsid w:val="002737F4"/>
    <w:rsid w:val="002805F5"/>
    <w:rsid w:val="00280751"/>
    <w:rsid w:val="0028280A"/>
    <w:rsid w:val="00286ACD"/>
    <w:rsid w:val="0028725F"/>
    <w:rsid w:val="00287838"/>
    <w:rsid w:val="002907B5"/>
    <w:rsid w:val="00292EB7"/>
    <w:rsid w:val="00296227"/>
    <w:rsid w:val="00296F44"/>
    <w:rsid w:val="0029777D"/>
    <w:rsid w:val="002A055E"/>
    <w:rsid w:val="002A1D4E"/>
    <w:rsid w:val="002A248E"/>
    <w:rsid w:val="002A2869"/>
    <w:rsid w:val="002A4CA0"/>
    <w:rsid w:val="002A5A14"/>
    <w:rsid w:val="002A6D61"/>
    <w:rsid w:val="002B0414"/>
    <w:rsid w:val="002B0B2C"/>
    <w:rsid w:val="002B0CE3"/>
    <w:rsid w:val="002B24D6"/>
    <w:rsid w:val="002C41E6"/>
    <w:rsid w:val="002C558A"/>
    <w:rsid w:val="002D002A"/>
    <w:rsid w:val="002D071A"/>
    <w:rsid w:val="002D2A1E"/>
    <w:rsid w:val="002D34B2"/>
    <w:rsid w:val="002D48B0"/>
    <w:rsid w:val="002D5B37"/>
    <w:rsid w:val="002D7637"/>
    <w:rsid w:val="002E17F2"/>
    <w:rsid w:val="002E2A2A"/>
    <w:rsid w:val="002E7CAE"/>
    <w:rsid w:val="002F01B8"/>
    <w:rsid w:val="002F0B6A"/>
    <w:rsid w:val="002F2771"/>
    <w:rsid w:val="002F37A9"/>
    <w:rsid w:val="002F40B3"/>
    <w:rsid w:val="002F5498"/>
    <w:rsid w:val="00301CE6"/>
    <w:rsid w:val="0030256B"/>
    <w:rsid w:val="0030501F"/>
    <w:rsid w:val="00307B74"/>
    <w:rsid w:val="00307BA1"/>
    <w:rsid w:val="00310C51"/>
    <w:rsid w:val="00311702"/>
    <w:rsid w:val="00311E82"/>
    <w:rsid w:val="00312CEC"/>
    <w:rsid w:val="00313FD6"/>
    <w:rsid w:val="003143BD"/>
    <w:rsid w:val="00315363"/>
    <w:rsid w:val="003203ED"/>
    <w:rsid w:val="00321E75"/>
    <w:rsid w:val="00322C9F"/>
    <w:rsid w:val="00324D23"/>
    <w:rsid w:val="00331751"/>
    <w:rsid w:val="00334579"/>
    <w:rsid w:val="00335858"/>
    <w:rsid w:val="00336762"/>
    <w:rsid w:val="00336985"/>
    <w:rsid w:val="00336BDA"/>
    <w:rsid w:val="00342BD7"/>
    <w:rsid w:val="00342D4C"/>
    <w:rsid w:val="00346DB5"/>
    <w:rsid w:val="003477B1"/>
    <w:rsid w:val="00347C00"/>
    <w:rsid w:val="00357327"/>
    <w:rsid w:val="00357380"/>
    <w:rsid w:val="003602D9"/>
    <w:rsid w:val="003604CE"/>
    <w:rsid w:val="0036408F"/>
    <w:rsid w:val="003648E6"/>
    <w:rsid w:val="00365143"/>
    <w:rsid w:val="0036627B"/>
    <w:rsid w:val="00370E47"/>
    <w:rsid w:val="003742AC"/>
    <w:rsid w:val="00377796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20E"/>
    <w:rsid w:val="003A7EF3"/>
    <w:rsid w:val="003B130F"/>
    <w:rsid w:val="003B159C"/>
    <w:rsid w:val="003B369F"/>
    <w:rsid w:val="003B36A3"/>
    <w:rsid w:val="003B5FE9"/>
    <w:rsid w:val="003B64BB"/>
    <w:rsid w:val="003B7D4B"/>
    <w:rsid w:val="003B7FE5"/>
    <w:rsid w:val="003C11C8"/>
    <w:rsid w:val="003C2702"/>
    <w:rsid w:val="003C4947"/>
    <w:rsid w:val="003C6CBC"/>
    <w:rsid w:val="003C74CF"/>
    <w:rsid w:val="003C7806"/>
    <w:rsid w:val="003D109F"/>
    <w:rsid w:val="003D2478"/>
    <w:rsid w:val="003D3C45"/>
    <w:rsid w:val="003D5B1F"/>
    <w:rsid w:val="003D6359"/>
    <w:rsid w:val="003D7B23"/>
    <w:rsid w:val="003E15FA"/>
    <w:rsid w:val="003E2234"/>
    <w:rsid w:val="003E55E4"/>
    <w:rsid w:val="003E74E3"/>
    <w:rsid w:val="003F05C7"/>
    <w:rsid w:val="003F2CD4"/>
    <w:rsid w:val="003F4976"/>
    <w:rsid w:val="003F50C3"/>
    <w:rsid w:val="003F6BBE"/>
    <w:rsid w:val="003F77BE"/>
    <w:rsid w:val="004000E8"/>
    <w:rsid w:val="00402E2B"/>
    <w:rsid w:val="0040512B"/>
    <w:rsid w:val="00405CA5"/>
    <w:rsid w:val="004076B0"/>
    <w:rsid w:val="00407CD3"/>
    <w:rsid w:val="00410134"/>
    <w:rsid w:val="00410B72"/>
    <w:rsid w:val="00410F18"/>
    <w:rsid w:val="00410F44"/>
    <w:rsid w:val="0041263E"/>
    <w:rsid w:val="00413AAC"/>
    <w:rsid w:val="00413E92"/>
    <w:rsid w:val="004141AC"/>
    <w:rsid w:val="00421105"/>
    <w:rsid w:val="00421E12"/>
    <w:rsid w:val="00421F12"/>
    <w:rsid w:val="00422AA4"/>
    <w:rsid w:val="004242F4"/>
    <w:rsid w:val="00424EED"/>
    <w:rsid w:val="00426E35"/>
    <w:rsid w:val="00427248"/>
    <w:rsid w:val="00437447"/>
    <w:rsid w:val="00441A92"/>
    <w:rsid w:val="004431DC"/>
    <w:rsid w:val="00443835"/>
    <w:rsid w:val="00444F56"/>
    <w:rsid w:val="00446488"/>
    <w:rsid w:val="004517AA"/>
    <w:rsid w:val="00452CAC"/>
    <w:rsid w:val="00452E6F"/>
    <w:rsid w:val="00457565"/>
    <w:rsid w:val="00457B71"/>
    <w:rsid w:val="004606E0"/>
    <w:rsid w:val="0046427F"/>
    <w:rsid w:val="004669E2"/>
    <w:rsid w:val="0047063D"/>
    <w:rsid w:val="00470C31"/>
    <w:rsid w:val="00471DE0"/>
    <w:rsid w:val="004734D0"/>
    <w:rsid w:val="00474D6A"/>
    <w:rsid w:val="0047556B"/>
    <w:rsid w:val="0047709B"/>
    <w:rsid w:val="00477768"/>
    <w:rsid w:val="00491219"/>
    <w:rsid w:val="00492BC5"/>
    <w:rsid w:val="004964F1"/>
    <w:rsid w:val="004A0D1D"/>
    <w:rsid w:val="004A16BC"/>
    <w:rsid w:val="004A2B94"/>
    <w:rsid w:val="004B3459"/>
    <w:rsid w:val="004B4E87"/>
    <w:rsid w:val="004B57FD"/>
    <w:rsid w:val="004B677F"/>
    <w:rsid w:val="004B6F6A"/>
    <w:rsid w:val="004B7C0C"/>
    <w:rsid w:val="004C3898"/>
    <w:rsid w:val="004D12AC"/>
    <w:rsid w:val="004D30D6"/>
    <w:rsid w:val="004D36B1"/>
    <w:rsid w:val="004D5302"/>
    <w:rsid w:val="004D5E0E"/>
    <w:rsid w:val="004D7EBD"/>
    <w:rsid w:val="004E1599"/>
    <w:rsid w:val="004E2680"/>
    <w:rsid w:val="004E28F9"/>
    <w:rsid w:val="004E462E"/>
    <w:rsid w:val="004E4965"/>
    <w:rsid w:val="004E56DC"/>
    <w:rsid w:val="004E68C4"/>
    <w:rsid w:val="004E76F4"/>
    <w:rsid w:val="004F0B4E"/>
    <w:rsid w:val="004F0B6C"/>
    <w:rsid w:val="004F2078"/>
    <w:rsid w:val="004F264A"/>
    <w:rsid w:val="004F4DA3"/>
    <w:rsid w:val="004F56E0"/>
    <w:rsid w:val="004F5E21"/>
    <w:rsid w:val="00500562"/>
    <w:rsid w:val="00506557"/>
    <w:rsid w:val="0050677A"/>
    <w:rsid w:val="00507CA9"/>
    <w:rsid w:val="005108D8"/>
    <w:rsid w:val="005116F9"/>
    <w:rsid w:val="005153A7"/>
    <w:rsid w:val="005219CF"/>
    <w:rsid w:val="005240F1"/>
    <w:rsid w:val="00524A8B"/>
    <w:rsid w:val="0053385F"/>
    <w:rsid w:val="00534B59"/>
    <w:rsid w:val="00536759"/>
    <w:rsid w:val="00537C62"/>
    <w:rsid w:val="00544E84"/>
    <w:rsid w:val="00545B3E"/>
    <w:rsid w:val="0054615F"/>
    <w:rsid w:val="00546970"/>
    <w:rsid w:val="00554E19"/>
    <w:rsid w:val="0056121F"/>
    <w:rsid w:val="00563F14"/>
    <w:rsid w:val="005640C9"/>
    <w:rsid w:val="00571D30"/>
    <w:rsid w:val="00572505"/>
    <w:rsid w:val="00574D25"/>
    <w:rsid w:val="0057504D"/>
    <w:rsid w:val="005752EA"/>
    <w:rsid w:val="0057743F"/>
    <w:rsid w:val="00582809"/>
    <w:rsid w:val="00582AAD"/>
    <w:rsid w:val="00587007"/>
    <w:rsid w:val="0058798C"/>
    <w:rsid w:val="005900FA"/>
    <w:rsid w:val="00591197"/>
    <w:rsid w:val="0059289E"/>
    <w:rsid w:val="005935A4"/>
    <w:rsid w:val="00594117"/>
    <w:rsid w:val="005948C2"/>
    <w:rsid w:val="00595DCA"/>
    <w:rsid w:val="0059779B"/>
    <w:rsid w:val="005A118C"/>
    <w:rsid w:val="005A209A"/>
    <w:rsid w:val="005A3C02"/>
    <w:rsid w:val="005A44D0"/>
    <w:rsid w:val="005A56E9"/>
    <w:rsid w:val="005A662D"/>
    <w:rsid w:val="005B1409"/>
    <w:rsid w:val="005B35D7"/>
    <w:rsid w:val="005B392A"/>
    <w:rsid w:val="005B3AA3"/>
    <w:rsid w:val="005B6DF2"/>
    <w:rsid w:val="005B6F83"/>
    <w:rsid w:val="005C15A9"/>
    <w:rsid w:val="005C1819"/>
    <w:rsid w:val="005C2D56"/>
    <w:rsid w:val="005C3E11"/>
    <w:rsid w:val="005C5A40"/>
    <w:rsid w:val="005C74FB"/>
    <w:rsid w:val="005D10C2"/>
    <w:rsid w:val="005D1602"/>
    <w:rsid w:val="005E385F"/>
    <w:rsid w:val="005E4BD9"/>
    <w:rsid w:val="005E5547"/>
    <w:rsid w:val="005E5A6A"/>
    <w:rsid w:val="005E5B81"/>
    <w:rsid w:val="005E6C69"/>
    <w:rsid w:val="005F2CB1"/>
    <w:rsid w:val="005F3025"/>
    <w:rsid w:val="005F316F"/>
    <w:rsid w:val="005F618C"/>
    <w:rsid w:val="005F70BD"/>
    <w:rsid w:val="006007C6"/>
    <w:rsid w:val="0060283C"/>
    <w:rsid w:val="00604F14"/>
    <w:rsid w:val="00606AE5"/>
    <w:rsid w:val="00611B83"/>
    <w:rsid w:val="00612B3A"/>
    <w:rsid w:val="00613257"/>
    <w:rsid w:val="006176BB"/>
    <w:rsid w:val="00620A71"/>
    <w:rsid w:val="00620D80"/>
    <w:rsid w:val="00623153"/>
    <w:rsid w:val="006234A6"/>
    <w:rsid w:val="0062471E"/>
    <w:rsid w:val="00625DB2"/>
    <w:rsid w:val="006262AD"/>
    <w:rsid w:val="0062786C"/>
    <w:rsid w:val="00630001"/>
    <w:rsid w:val="006311B3"/>
    <w:rsid w:val="00632744"/>
    <w:rsid w:val="0063284C"/>
    <w:rsid w:val="00636398"/>
    <w:rsid w:val="006368D3"/>
    <w:rsid w:val="00636F09"/>
    <w:rsid w:val="006377EC"/>
    <w:rsid w:val="0064151F"/>
    <w:rsid w:val="00641533"/>
    <w:rsid w:val="006419D1"/>
    <w:rsid w:val="00641CEF"/>
    <w:rsid w:val="0064208D"/>
    <w:rsid w:val="00643475"/>
    <w:rsid w:val="0064396A"/>
    <w:rsid w:val="0064624E"/>
    <w:rsid w:val="00650AB9"/>
    <w:rsid w:val="00654D89"/>
    <w:rsid w:val="00655733"/>
    <w:rsid w:val="00655ACD"/>
    <w:rsid w:val="00656A92"/>
    <w:rsid w:val="00656B89"/>
    <w:rsid w:val="00656DDE"/>
    <w:rsid w:val="00660026"/>
    <w:rsid w:val="0066011D"/>
    <w:rsid w:val="006607C0"/>
    <w:rsid w:val="006613A6"/>
    <w:rsid w:val="00661FC6"/>
    <w:rsid w:val="006627A2"/>
    <w:rsid w:val="006634E6"/>
    <w:rsid w:val="00663551"/>
    <w:rsid w:val="006655EE"/>
    <w:rsid w:val="00667EE7"/>
    <w:rsid w:val="00670922"/>
    <w:rsid w:val="00670BE1"/>
    <w:rsid w:val="00671FD5"/>
    <w:rsid w:val="0067218F"/>
    <w:rsid w:val="00672F26"/>
    <w:rsid w:val="00673CF2"/>
    <w:rsid w:val="006741F2"/>
    <w:rsid w:val="00674CC3"/>
    <w:rsid w:val="00675C72"/>
    <w:rsid w:val="00676A83"/>
    <w:rsid w:val="006771F9"/>
    <w:rsid w:val="006776D7"/>
    <w:rsid w:val="00681003"/>
    <w:rsid w:val="006817C9"/>
    <w:rsid w:val="00683ECE"/>
    <w:rsid w:val="0068710C"/>
    <w:rsid w:val="006875C9"/>
    <w:rsid w:val="00690915"/>
    <w:rsid w:val="00691884"/>
    <w:rsid w:val="00692B41"/>
    <w:rsid w:val="00694FD8"/>
    <w:rsid w:val="006958A8"/>
    <w:rsid w:val="00695FC2"/>
    <w:rsid w:val="00696949"/>
    <w:rsid w:val="00697052"/>
    <w:rsid w:val="006A46FB"/>
    <w:rsid w:val="006A5E28"/>
    <w:rsid w:val="006A62DF"/>
    <w:rsid w:val="006A697B"/>
    <w:rsid w:val="006A73AD"/>
    <w:rsid w:val="006A7AFF"/>
    <w:rsid w:val="006B1816"/>
    <w:rsid w:val="006B1C2C"/>
    <w:rsid w:val="006B2099"/>
    <w:rsid w:val="006B210C"/>
    <w:rsid w:val="006B50CF"/>
    <w:rsid w:val="006B6473"/>
    <w:rsid w:val="006C03B8"/>
    <w:rsid w:val="006C3E33"/>
    <w:rsid w:val="006C5777"/>
    <w:rsid w:val="006C5EC9"/>
    <w:rsid w:val="006C6059"/>
    <w:rsid w:val="006C7522"/>
    <w:rsid w:val="006D12DB"/>
    <w:rsid w:val="006D575D"/>
    <w:rsid w:val="006D6F08"/>
    <w:rsid w:val="006D7F4D"/>
    <w:rsid w:val="006E062C"/>
    <w:rsid w:val="006E1C82"/>
    <w:rsid w:val="006E28B7"/>
    <w:rsid w:val="006E2A9B"/>
    <w:rsid w:val="006E3310"/>
    <w:rsid w:val="006E4E39"/>
    <w:rsid w:val="006E565E"/>
    <w:rsid w:val="006E673D"/>
    <w:rsid w:val="006E6FC0"/>
    <w:rsid w:val="006E7D3B"/>
    <w:rsid w:val="006F05F8"/>
    <w:rsid w:val="006F12DB"/>
    <w:rsid w:val="006F1B70"/>
    <w:rsid w:val="006F2E16"/>
    <w:rsid w:val="006F341D"/>
    <w:rsid w:val="006F3586"/>
    <w:rsid w:val="006F3CDE"/>
    <w:rsid w:val="006F58D4"/>
    <w:rsid w:val="006F6582"/>
    <w:rsid w:val="0070346E"/>
    <w:rsid w:val="007039BE"/>
    <w:rsid w:val="00704EDB"/>
    <w:rsid w:val="00706101"/>
    <w:rsid w:val="00707072"/>
    <w:rsid w:val="00707281"/>
    <w:rsid w:val="00707D61"/>
    <w:rsid w:val="0071025E"/>
    <w:rsid w:val="00712287"/>
    <w:rsid w:val="00712772"/>
    <w:rsid w:val="007148D3"/>
    <w:rsid w:val="00715B9A"/>
    <w:rsid w:val="00715F42"/>
    <w:rsid w:val="00717A6B"/>
    <w:rsid w:val="00720572"/>
    <w:rsid w:val="007257D0"/>
    <w:rsid w:val="007267A0"/>
    <w:rsid w:val="00726EA6"/>
    <w:rsid w:val="00727208"/>
    <w:rsid w:val="00727680"/>
    <w:rsid w:val="00731D79"/>
    <w:rsid w:val="007348B1"/>
    <w:rsid w:val="007362A6"/>
    <w:rsid w:val="00736D7D"/>
    <w:rsid w:val="00740E58"/>
    <w:rsid w:val="007445A0"/>
    <w:rsid w:val="007446F8"/>
    <w:rsid w:val="0074524B"/>
    <w:rsid w:val="00746A3F"/>
    <w:rsid w:val="00747D8B"/>
    <w:rsid w:val="007509C1"/>
    <w:rsid w:val="00751228"/>
    <w:rsid w:val="00752788"/>
    <w:rsid w:val="007563EC"/>
    <w:rsid w:val="007571E1"/>
    <w:rsid w:val="00757239"/>
    <w:rsid w:val="00757A16"/>
    <w:rsid w:val="007604B2"/>
    <w:rsid w:val="00765281"/>
    <w:rsid w:val="007652DE"/>
    <w:rsid w:val="00766BAD"/>
    <w:rsid w:val="00766D7A"/>
    <w:rsid w:val="007717AE"/>
    <w:rsid w:val="007729A2"/>
    <w:rsid w:val="00772C14"/>
    <w:rsid w:val="00773215"/>
    <w:rsid w:val="007740F1"/>
    <w:rsid w:val="00774619"/>
    <w:rsid w:val="007755F2"/>
    <w:rsid w:val="00776971"/>
    <w:rsid w:val="007803C5"/>
    <w:rsid w:val="00780A80"/>
    <w:rsid w:val="0078177E"/>
    <w:rsid w:val="00781E02"/>
    <w:rsid w:val="0078304C"/>
    <w:rsid w:val="007835B4"/>
    <w:rsid w:val="00783673"/>
    <w:rsid w:val="00785490"/>
    <w:rsid w:val="007862C1"/>
    <w:rsid w:val="007869D8"/>
    <w:rsid w:val="00791415"/>
    <w:rsid w:val="007915E6"/>
    <w:rsid w:val="007919B6"/>
    <w:rsid w:val="007925EA"/>
    <w:rsid w:val="0079346E"/>
    <w:rsid w:val="00793CD8"/>
    <w:rsid w:val="00795C92"/>
    <w:rsid w:val="00796231"/>
    <w:rsid w:val="00797764"/>
    <w:rsid w:val="007A1CB3"/>
    <w:rsid w:val="007A306F"/>
    <w:rsid w:val="007A43A6"/>
    <w:rsid w:val="007A58A6"/>
    <w:rsid w:val="007A7083"/>
    <w:rsid w:val="007B1E2C"/>
    <w:rsid w:val="007B3D2D"/>
    <w:rsid w:val="007B3D91"/>
    <w:rsid w:val="007B50AE"/>
    <w:rsid w:val="007B51DF"/>
    <w:rsid w:val="007B6C90"/>
    <w:rsid w:val="007C05DD"/>
    <w:rsid w:val="007C3086"/>
    <w:rsid w:val="007C323A"/>
    <w:rsid w:val="007C3D18"/>
    <w:rsid w:val="007C3EC6"/>
    <w:rsid w:val="007C5440"/>
    <w:rsid w:val="007C5E7B"/>
    <w:rsid w:val="007C60BF"/>
    <w:rsid w:val="007C6A07"/>
    <w:rsid w:val="007C75A1"/>
    <w:rsid w:val="007C77A5"/>
    <w:rsid w:val="007D04E5"/>
    <w:rsid w:val="007D5901"/>
    <w:rsid w:val="007D7526"/>
    <w:rsid w:val="007E0C18"/>
    <w:rsid w:val="007E27DD"/>
    <w:rsid w:val="007E4610"/>
    <w:rsid w:val="007E4715"/>
    <w:rsid w:val="007E505B"/>
    <w:rsid w:val="007E66B2"/>
    <w:rsid w:val="007E7091"/>
    <w:rsid w:val="007E7605"/>
    <w:rsid w:val="007F4999"/>
    <w:rsid w:val="00800EE6"/>
    <w:rsid w:val="0080153F"/>
    <w:rsid w:val="008021EA"/>
    <w:rsid w:val="00803FAE"/>
    <w:rsid w:val="0080401C"/>
    <w:rsid w:val="00805D5D"/>
    <w:rsid w:val="0080605F"/>
    <w:rsid w:val="00807786"/>
    <w:rsid w:val="00811FCB"/>
    <w:rsid w:val="008158D6"/>
    <w:rsid w:val="00815D1C"/>
    <w:rsid w:val="00817196"/>
    <w:rsid w:val="008235DB"/>
    <w:rsid w:val="00824AB4"/>
    <w:rsid w:val="00825B4E"/>
    <w:rsid w:val="00825C42"/>
    <w:rsid w:val="00825D25"/>
    <w:rsid w:val="00827D6F"/>
    <w:rsid w:val="008368ED"/>
    <w:rsid w:val="008376AC"/>
    <w:rsid w:val="00840FA8"/>
    <w:rsid w:val="00841023"/>
    <w:rsid w:val="008444E8"/>
    <w:rsid w:val="00844E80"/>
    <w:rsid w:val="00846FE7"/>
    <w:rsid w:val="00850621"/>
    <w:rsid w:val="0085142E"/>
    <w:rsid w:val="00854958"/>
    <w:rsid w:val="00856911"/>
    <w:rsid w:val="00856D49"/>
    <w:rsid w:val="008615B8"/>
    <w:rsid w:val="00861869"/>
    <w:rsid w:val="008673E3"/>
    <w:rsid w:val="008677FD"/>
    <w:rsid w:val="00870557"/>
    <w:rsid w:val="008706D4"/>
    <w:rsid w:val="00870F8A"/>
    <w:rsid w:val="008719A4"/>
    <w:rsid w:val="00871D23"/>
    <w:rsid w:val="00874312"/>
    <w:rsid w:val="0087437C"/>
    <w:rsid w:val="00874C7A"/>
    <w:rsid w:val="00875CD7"/>
    <w:rsid w:val="00876B4D"/>
    <w:rsid w:val="00877F18"/>
    <w:rsid w:val="00884FF8"/>
    <w:rsid w:val="00885C5F"/>
    <w:rsid w:val="00886CA8"/>
    <w:rsid w:val="00887512"/>
    <w:rsid w:val="00890FAD"/>
    <w:rsid w:val="0089259C"/>
    <w:rsid w:val="008941E3"/>
    <w:rsid w:val="00894A88"/>
    <w:rsid w:val="00895386"/>
    <w:rsid w:val="0089762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762"/>
    <w:rsid w:val="008B51A0"/>
    <w:rsid w:val="008B592A"/>
    <w:rsid w:val="008B7B5C"/>
    <w:rsid w:val="008C0C99"/>
    <w:rsid w:val="008C2017"/>
    <w:rsid w:val="008C4958"/>
    <w:rsid w:val="008C4996"/>
    <w:rsid w:val="008C4BAA"/>
    <w:rsid w:val="008C6AE8"/>
    <w:rsid w:val="008C6E65"/>
    <w:rsid w:val="008C7573"/>
    <w:rsid w:val="008D00A5"/>
    <w:rsid w:val="008D34F1"/>
    <w:rsid w:val="008D39D8"/>
    <w:rsid w:val="008D3F28"/>
    <w:rsid w:val="008D6D1A"/>
    <w:rsid w:val="008E065E"/>
    <w:rsid w:val="008E0927"/>
    <w:rsid w:val="008E1909"/>
    <w:rsid w:val="008E4FDD"/>
    <w:rsid w:val="008E70FE"/>
    <w:rsid w:val="008E7304"/>
    <w:rsid w:val="008F086F"/>
    <w:rsid w:val="008F1EAB"/>
    <w:rsid w:val="008F33DC"/>
    <w:rsid w:val="008F477F"/>
    <w:rsid w:val="00900349"/>
    <w:rsid w:val="009008AC"/>
    <w:rsid w:val="00902350"/>
    <w:rsid w:val="0090336B"/>
    <w:rsid w:val="00903CD5"/>
    <w:rsid w:val="009053AA"/>
    <w:rsid w:val="00906939"/>
    <w:rsid w:val="00910B7D"/>
    <w:rsid w:val="00911DFB"/>
    <w:rsid w:val="0091213B"/>
    <w:rsid w:val="009139D9"/>
    <w:rsid w:val="00914AD8"/>
    <w:rsid w:val="00916079"/>
    <w:rsid w:val="00917CE9"/>
    <w:rsid w:val="00920BF2"/>
    <w:rsid w:val="00922010"/>
    <w:rsid w:val="00922466"/>
    <w:rsid w:val="009235D1"/>
    <w:rsid w:val="00924A63"/>
    <w:rsid w:val="00925158"/>
    <w:rsid w:val="0092744B"/>
    <w:rsid w:val="00931BD9"/>
    <w:rsid w:val="00934EF7"/>
    <w:rsid w:val="009357A4"/>
    <w:rsid w:val="009368F3"/>
    <w:rsid w:val="009409FF"/>
    <w:rsid w:val="00941636"/>
    <w:rsid w:val="00943742"/>
    <w:rsid w:val="00944C8F"/>
    <w:rsid w:val="00945C05"/>
    <w:rsid w:val="00946945"/>
    <w:rsid w:val="00947713"/>
    <w:rsid w:val="00950DE7"/>
    <w:rsid w:val="00953920"/>
    <w:rsid w:val="00953D47"/>
    <w:rsid w:val="00954A16"/>
    <w:rsid w:val="0095681E"/>
    <w:rsid w:val="00956A2A"/>
    <w:rsid w:val="009572D4"/>
    <w:rsid w:val="009604A6"/>
    <w:rsid w:val="00961921"/>
    <w:rsid w:val="00963D14"/>
    <w:rsid w:val="0096430A"/>
    <w:rsid w:val="0096554B"/>
    <w:rsid w:val="0096584A"/>
    <w:rsid w:val="00965CD6"/>
    <w:rsid w:val="00971F08"/>
    <w:rsid w:val="00973A6C"/>
    <w:rsid w:val="00973E40"/>
    <w:rsid w:val="00975C17"/>
    <w:rsid w:val="0097603D"/>
    <w:rsid w:val="009761BA"/>
    <w:rsid w:val="00976949"/>
    <w:rsid w:val="00976A26"/>
    <w:rsid w:val="00976F0D"/>
    <w:rsid w:val="00976F8A"/>
    <w:rsid w:val="00980477"/>
    <w:rsid w:val="00982D88"/>
    <w:rsid w:val="00985253"/>
    <w:rsid w:val="009853B3"/>
    <w:rsid w:val="00990630"/>
    <w:rsid w:val="009911D4"/>
    <w:rsid w:val="00991761"/>
    <w:rsid w:val="00994DCA"/>
    <w:rsid w:val="009960EC"/>
    <w:rsid w:val="009970DD"/>
    <w:rsid w:val="009A0062"/>
    <w:rsid w:val="009A0FBA"/>
    <w:rsid w:val="009A1601"/>
    <w:rsid w:val="009A18F5"/>
    <w:rsid w:val="009A1B8E"/>
    <w:rsid w:val="009A3BB6"/>
    <w:rsid w:val="009A462D"/>
    <w:rsid w:val="009A55F7"/>
    <w:rsid w:val="009A5CBA"/>
    <w:rsid w:val="009B1F30"/>
    <w:rsid w:val="009B2AD6"/>
    <w:rsid w:val="009B3AC2"/>
    <w:rsid w:val="009B4D5C"/>
    <w:rsid w:val="009B4DF4"/>
    <w:rsid w:val="009B564E"/>
    <w:rsid w:val="009B7E87"/>
    <w:rsid w:val="009C0169"/>
    <w:rsid w:val="009C0F9F"/>
    <w:rsid w:val="009C20FD"/>
    <w:rsid w:val="009C403E"/>
    <w:rsid w:val="009D43AF"/>
    <w:rsid w:val="009D4517"/>
    <w:rsid w:val="009D4FF0"/>
    <w:rsid w:val="009D703C"/>
    <w:rsid w:val="009D718F"/>
    <w:rsid w:val="009E068F"/>
    <w:rsid w:val="009E14E0"/>
    <w:rsid w:val="009E35DB"/>
    <w:rsid w:val="009E47A3"/>
    <w:rsid w:val="009F0311"/>
    <w:rsid w:val="009F08F3"/>
    <w:rsid w:val="009F344F"/>
    <w:rsid w:val="009F38F2"/>
    <w:rsid w:val="009F6C56"/>
    <w:rsid w:val="009F7969"/>
    <w:rsid w:val="00A031D8"/>
    <w:rsid w:val="00A03F8A"/>
    <w:rsid w:val="00A048A8"/>
    <w:rsid w:val="00A04F49"/>
    <w:rsid w:val="00A10281"/>
    <w:rsid w:val="00A124B0"/>
    <w:rsid w:val="00A13E54"/>
    <w:rsid w:val="00A17F63"/>
    <w:rsid w:val="00A2193B"/>
    <w:rsid w:val="00A2351A"/>
    <w:rsid w:val="00A2458B"/>
    <w:rsid w:val="00A264A9"/>
    <w:rsid w:val="00A26DCF"/>
    <w:rsid w:val="00A27785"/>
    <w:rsid w:val="00A30187"/>
    <w:rsid w:val="00A33264"/>
    <w:rsid w:val="00A3448A"/>
    <w:rsid w:val="00A35679"/>
    <w:rsid w:val="00A36297"/>
    <w:rsid w:val="00A37B25"/>
    <w:rsid w:val="00A41E2B"/>
    <w:rsid w:val="00A4458E"/>
    <w:rsid w:val="00A45B74"/>
    <w:rsid w:val="00A47F83"/>
    <w:rsid w:val="00A52E1D"/>
    <w:rsid w:val="00A54211"/>
    <w:rsid w:val="00A61499"/>
    <w:rsid w:val="00A62A77"/>
    <w:rsid w:val="00A63483"/>
    <w:rsid w:val="00A63B0E"/>
    <w:rsid w:val="00A64128"/>
    <w:rsid w:val="00A657D7"/>
    <w:rsid w:val="00A660AC"/>
    <w:rsid w:val="00A67E6C"/>
    <w:rsid w:val="00A70260"/>
    <w:rsid w:val="00A71B99"/>
    <w:rsid w:val="00A722BE"/>
    <w:rsid w:val="00A739D0"/>
    <w:rsid w:val="00A761D4"/>
    <w:rsid w:val="00A77EC4"/>
    <w:rsid w:val="00A81C4D"/>
    <w:rsid w:val="00A92879"/>
    <w:rsid w:val="00A9442A"/>
    <w:rsid w:val="00A9745F"/>
    <w:rsid w:val="00AA016F"/>
    <w:rsid w:val="00AA1ED6"/>
    <w:rsid w:val="00AA428B"/>
    <w:rsid w:val="00AA51D6"/>
    <w:rsid w:val="00AA6D44"/>
    <w:rsid w:val="00AB0BC8"/>
    <w:rsid w:val="00AB11CA"/>
    <w:rsid w:val="00AB14D9"/>
    <w:rsid w:val="00AB1903"/>
    <w:rsid w:val="00AB4359"/>
    <w:rsid w:val="00AB4AB8"/>
    <w:rsid w:val="00AB528E"/>
    <w:rsid w:val="00AB655E"/>
    <w:rsid w:val="00AC007F"/>
    <w:rsid w:val="00AC0CE1"/>
    <w:rsid w:val="00AC2383"/>
    <w:rsid w:val="00AC260A"/>
    <w:rsid w:val="00AC2ECD"/>
    <w:rsid w:val="00AC3119"/>
    <w:rsid w:val="00AC49FB"/>
    <w:rsid w:val="00AC5A10"/>
    <w:rsid w:val="00AD0AA3"/>
    <w:rsid w:val="00AD3F94"/>
    <w:rsid w:val="00AD4A5A"/>
    <w:rsid w:val="00AD59F0"/>
    <w:rsid w:val="00AD72F7"/>
    <w:rsid w:val="00AE27AC"/>
    <w:rsid w:val="00AE40E0"/>
    <w:rsid w:val="00AE4DBA"/>
    <w:rsid w:val="00AE4F07"/>
    <w:rsid w:val="00AF1C5D"/>
    <w:rsid w:val="00AF42D7"/>
    <w:rsid w:val="00AF44C1"/>
    <w:rsid w:val="00AF4AA3"/>
    <w:rsid w:val="00AF4B00"/>
    <w:rsid w:val="00AF7438"/>
    <w:rsid w:val="00B006FE"/>
    <w:rsid w:val="00B007CB"/>
    <w:rsid w:val="00B02AA9"/>
    <w:rsid w:val="00B02FA3"/>
    <w:rsid w:val="00B05084"/>
    <w:rsid w:val="00B07FDB"/>
    <w:rsid w:val="00B1109F"/>
    <w:rsid w:val="00B11699"/>
    <w:rsid w:val="00B134C6"/>
    <w:rsid w:val="00B13ACE"/>
    <w:rsid w:val="00B15540"/>
    <w:rsid w:val="00B157F9"/>
    <w:rsid w:val="00B162EA"/>
    <w:rsid w:val="00B2004D"/>
    <w:rsid w:val="00B20256"/>
    <w:rsid w:val="00B20D09"/>
    <w:rsid w:val="00B2551F"/>
    <w:rsid w:val="00B2763F"/>
    <w:rsid w:val="00B27AAC"/>
    <w:rsid w:val="00B30929"/>
    <w:rsid w:val="00B31FDD"/>
    <w:rsid w:val="00B34A50"/>
    <w:rsid w:val="00B36464"/>
    <w:rsid w:val="00B3727D"/>
    <w:rsid w:val="00B372AA"/>
    <w:rsid w:val="00B37A87"/>
    <w:rsid w:val="00B37F1E"/>
    <w:rsid w:val="00B40445"/>
    <w:rsid w:val="00B409E0"/>
    <w:rsid w:val="00B41888"/>
    <w:rsid w:val="00B45A52"/>
    <w:rsid w:val="00B46175"/>
    <w:rsid w:val="00B466D3"/>
    <w:rsid w:val="00B548B7"/>
    <w:rsid w:val="00B57D1B"/>
    <w:rsid w:val="00B63A6B"/>
    <w:rsid w:val="00B65C0D"/>
    <w:rsid w:val="00B664C7"/>
    <w:rsid w:val="00B739F6"/>
    <w:rsid w:val="00B7484E"/>
    <w:rsid w:val="00B76F59"/>
    <w:rsid w:val="00B81A6C"/>
    <w:rsid w:val="00B85DE5"/>
    <w:rsid w:val="00B9063B"/>
    <w:rsid w:val="00B906C5"/>
    <w:rsid w:val="00B90F73"/>
    <w:rsid w:val="00B93B59"/>
    <w:rsid w:val="00B9406A"/>
    <w:rsid w:val="00BA0129"/>
    <w:rsid w:val="00BA16C0"/>
    <w:rsid w:val="00BA2280"/>
    <w:rsid w:val="00BA2A08"/>
    <w:rsid w:val="00BA56D2"/>
    <w:rsid w:val="00BA5D75"/>
    <w:rsid w:val="00BA76E0"/>
    <w:rsid w:val="00BB0672"/>
    <w:rsid w:val="00BB2A25"/>
    <w:rsid w:val="00BB3AEE"/>
    <w:rsid w:val="00BB51E9"/>
    <w:rsid w:val="00BB6646"/>
    <w:rsid w:val="00BC0FDC"/>
    <w:rsid w:val="00BC210A"/>
    <w:rsid w:val="00BC3053"/>
    <w:rsid w:val="00BC4D2E"/>
    <w:rsid w:val="00BC565B"/>
    <w:rsid w:val="00BC73D8"/>
    <w:rsid w:val="00BD48AC"/>
    <w:rsid w:val="00BD5F1A"/>
    <w:rsid w:val="00BE1234"/>
    <w:rsid w:val="00BE2620"/>
    <w:rsid w:val="00BE2FA6"/>
    <w:rsid w:val="00BE333F"/>
    <w:rsid w:val="00BE376C"/>
    <w:rsid w:val="00BE4689"/>
    <w:rsid w:val="00BE6F8E"/>
    <w:rsid w:val="00BE7406"/>
    <w:rsid w:val="00BE7603"/>
    <w:rsid w:val="00BF1364"/>
    <w:rsid w:val="00BF3279"/>
    <w:rsid w:val="00BF72A1"/>
    <w:rsid w:val="00BF74C7"/>
    <w:rsid w:val="00C015F1"/>
    <w:rsid w:val="00C01F33"/>
    <w:rsid w:val="00C02CC6"/>
    <w:rsid w:val="00C039F4"/>
    <w:rsid w:val="00C040F7"/>
    <w:rsid w:val="00C044AB"/>
    <w:rsid w:val="00C05706"/>
    <w:rsid w:val="00C067FF"/>
    <w:rsid w:val="00C07377"/>
    <w:rsid w:val="00C10478"/>
    <w:rsid w:val="00C12107"/>
    <w:rsid w:val="00C14D4B"/>
    <w:rsid w:val="00C154BB"/>
    <w:rsid w:val="00C178F6"/>
    <w:rsid w:val="00C2374C"/>
    <w:rsid w:val="00C25493"/>
    <w:rsid w:val="00C259D3"/>
    <w:rsid w:val="00C268E6"/>
    <w:rsid w:val="00C2776E"/>
    <w:rsid w:val="00C279B5"/>
    <w:rsid w:val="00C27C45"/>
    <w:rsid w:val="00C3223F"/>
    <w:rsid w:val="00C3719D"/>
    <w:rsid w:val="00C37CB2"/>
    <w:rsid w:val="00C37FA6"/>
    <w:rsid w:val="00C409EA"/>
    <w:rsid w:val="00C473A5"/>
    <w:rsid w:val="00C51C4C"/>
    <w:rsid w:val="00C54995"/>
    <w:rsid w:val="00C54D41"/>
    <w:rsid w:val="00C54E5F"/>
    <w:rsid w:val="00C56088"/>
    <w:rsid w:val="00C56CD2"/>
    <w:rsid w:val="00C60783"/>
    <w:rsid w:val="00C634AB"/>
    <w:rsid w:val="00C64672"/>
    <w:rsid w:val="00C64CA0"/>
    <w:rsid w:val="00C65C64"/>
    <w:rsid w:val="00C70697"/>
    <w:rsid w:val="00C72093"/>
    <w:rsid w:val="00C72096"/>
    <w:rsid w:val="00C72EF4"/>
    <w:rsid w:val="00C744FE"/>
    <w:rsid w:val="00C75D2F"/>
    <w:rsid w:val="00C767BE"/>
    <w:rsid w:val="00C76E3C"/>
    <w:rsid w:val="00C81568"/>
    <w:rsid w:val="00C8156B"/>
    <w:rsid w:val="00C84866"/>
    <w:rsid w:val="00C84DFD"/>
    <w:rsid w:val="00C9027A"/>
    <w:rsid w:val="00C9068E"/>
    <w:rsid w:val="00C9327B"/>
    <w:rsid w:val="00C93814"/>
    <w:rsid w:val="00C93C4B"/>
    <w:rsid w:val="00C944AB"/>
    <w:rsid w:val="00C95B40"/>
    <w:rsid w:val="00C968E2"/>
    <w:rsid w:val="00C97217"/>
    <w:rsid w:val="00CA04D1"/>
    <w:rsid w:val="00CA0732"/>
    <w:rsid w:val="00CA1ED8"/>
    <w:rsid w:val="00CA5D4C"/>
    <w:rsid w:val="00CB04C2"/>
    <w:rsid w:val="00CB09AC"/>
    <w:rsid w:val="00CB10DE"/>
    <w:rsid w:val="00CB1F63"/>
    <w:rsid w:val="00CB2D09"/>
    <w:rsid w:val="00CB7170"/>
    <w:rsid w:val="00CC040E"/>
    <w:rsid w:val="00CC111F"/>
    <w:rsid w:val="00CC2011"/>
    <w:rsid w:val="00CC3EA0"/>
    <w:rsid w:val="00CC4F19"/>
    <w:rsid w:val="00CC5696"/>
    <w:rsid w:val="00CC7B45"/>
    <w:rsid w:val="00CD01F2"/>
    <w:rsid w:val="00CD1188"/>
    <w:rsid w:val="00CD2742"/>
    <w:rsid w:val="00CD2ED1"/>
    <w:rsid w:val="00CD337B"/>
    <w:rsid w:val="00CD5D7F"/>
    <w:rsid w:val="00CE0424"/>
    <w:rsid w:val="00CE18B4"/>
    <w:rsid w:val="00CE7561"/>
    <w:rsid w:val="00CF1354"/>
    <w:rsid w:val="00CF3B1F"/>
    <w:rsid w:val="00CF3BF6"/>
    <w:rsid w:val="00CF625B"/>
    <w:rsid w:val="00CF687E"/>
    <w:rsid w:val="00D006DC"/>
    <w:rsid w:val="00D01AC7"/>
    <w:rsid w:val="00D0349B"/>
    <w:rsid w:val="00D07683"/>
    <w:rsid w:val="00D10249"/>
    <w:rsid w:val="00D10734"/>
    <w:rsid w:val="00D115C3"/>
    <w:rsid w:val="00D11897"/>
    <w:rsid w:val="00D13135"/>
    <w:rsid w:val="00D13E4E"/>
    <w:rsid w:val="00D17235"/>
    <w:rsid w:val="00D179CE"/>
    <w:rsid w:val="00D22B05"/>
    <w:rsid w:val="00D239A7"/>
    <w:rsid w:val="00D23F47"/>
    <w:rsid w:val="00D36E71"/>
    <w:rsid w:val="00D37D87"/>
    <w:rsid w:val="00D40B33"/>
    <w:rsid w:val="00D4318F"/>
    <w:rsid w:val="00D438BF"/>
    <w:rsid w:val="00D440F8"/>
    <w:rsid w:val="00D45D29"/>
    <w:rsid w:val="00D47AA8"/>
    <w:rsid w:val="00D50E9B"/>
    <w:rsid w:val="00D5190E"/>
    <w:rsid w:val="00D52858"/>
    <w:rsid w:val="00D532D9"/>
    <w:rsid w:val="00D54295"/>
    <w:rsid w:val="00D546FF"/>
    <w:rsid w:val="00D55AD5"/>
    <w:rsid w:val="00D576CA"/>
    <w:rsid w:val="00D57DAD"/>
    <w:rsid w:val="00D616A7"/>
    <w:rsid w:val="00D61AF5"/>
    <w:rsid w:val="00D6426C"/>
    <w:rsid w:val="00D652B5"/>
    <w:rsid w:val="00D66155"/>
    <w:rsid w:val="00D6721C"/>
    <w:rsid w:val="00D67302"/>
    <w:rsid w:val="00D708B0"/>
    <w:rsid w:val="00D77B1D"/>
    <w:rsid w:val="00D8021F"/>
    <w:rsid w:val="00D80383"/>
    <w:rsid w:val="00D823C6"/>
    <w:rsid w:val="00D8327F"/>
    <w:rsid w:val="00D83CBA"/>
    <w:rsid w:val="00D86CA3"/>
    <w:rsid w:val="00D871CE"/>
    <w:rsid w:val="00D9196D"/>
    <w:rsid w:val="00D919D2"/>
    <w:rsid w:val="00D91E76"/>
    <w:rsid w:val="00D91EBD"/>
    <w:rsid w:val="00D92982"/>
    <w:rsid w:val="00D9310F"/>
    <w:rsid w:val="00D94FDE"/>
    <w:rsid w:val="00D96941"/>
    <w:rsid w:val="00D970BB"/>
    <w:rsid w:val="00DA305E"/>
    <w:rsid w:val="00DA5417"/>
    <w:rsid w:val="00DA56E8"/>
    <w:rsid w:val="00DA5CFA"/>
    <w:rsid w:val="00DB0A9F"/>
    <w:rsid w:val="00DB28ED"/>
    <w:rsid w:val="00DB377D"/>
    <w:rsid w:val="00DB430F"/>
    <w:rsid w:val="00DC2D36"/>
    <w:rsid w:val="00DC4F7C"/>
    <w:rsid w:val="00DC53EF"/>
    <w:rsid w:val="00DD1E5A"/>
    <w:rsid w:val="00DD2FE7"/>
    <w:rsid w:val="00DD63A1"/>
    <w:rsid w:val="00DE3BF9"/>
    <w:rsid w:val="00DE465E"/>
    <w:rsid w:val="00DE5608"/>
    <w:rsid w:val="00DE58D0"/>
    <w:rsid w:val="00DE654F"/>
    <w:rsid w:val="00DF0B6E"/>
    <w:rsid w:val="00DF15E0"/>
    <w:rsid w:val="00DF202E"/>
    <w:rsid w:val="00DF37A0"/>
    <w:rsid w:val="00E04211"/>
    <w:rsid w:val="00E10378"/>
    <w:rsid w:val="00E110E7"/>
    <w:rsid w:val="00E11B20"/>
    <w:rsid w:val="00E124FE"/>
    <w:rsid w:val="00E1508A"/>
    <w:rsid w:val="00E17FA2"/>
    <w:rsid w:val="00E22330"/>
    <w:rsid w:val="00E25AEA"/>
    <w:rsid w:val="00E269F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2E"/>
    <w:rsid w:val="00E42455"/>
    <w:rsid w:val="00E446F1"/>
    <w:rsid w:val="00E46886"/>
    <w:rsid w:val="00E47AEF"/>
    <w:rsid w:val="00E52BFA"/>
    <w:rsid w:val="00E53856"/>
    <w:rsid w:val="00E53B75"/>
    <w:rsid w:val="00E548AA"/>
    <w:rsid w:val="00E54AE4"/>
    <w:rsid w:val="00E54E3B"/>
    <w:rsid w:val="00E57565"/>
    <w:rsid w:val="00E6005B"/>
    <w:rsid w:val="00E6091D"/>
    <w:rsid w:val="00E634A8"/>
    <w:rsid w:val="00E63838"/>
    <w:rsid w:val="00E64434"/>
    <w:rsid w:val="00E67C51"/>
    <w:rsid w:val="00E7256E"/>
    <w:rsid w:val="00E72B63"/>
    <w:rsid w:val="00E72EFC"/>
    <w:rsid w:val="00E74F05"/>
    <w:rsid w:val="00E758EC"/>
    <w:rsid w:val="00E81FA4"/>
    <w:rsid w:val="00E822B8"/>
    <w:rsid w:val="00E8234C"/>
    <w:rsid w:val="00E83AA9"/>
    <w:rsid w:val="00E8561D"/>
    <w:rsid w:val="00E85928"/>
    <w:rsid w:val="00E87822"/>
    <w:rsid w:val="00E87F9D"/>
    <w:rsid w:val="00E90395"/>
    <w:rsid w:val="00E903AD"/>
    <w:rsid w:val="00E90E49"/>
    <w:rsid w:val="00E917F9"/>
    <w:rsid w:val="00E9291C"/>
    <w:rsid w:val="00E92C2E"/>
    <w:rsid w:val="00E93FFE"/>
    <w:rsid w:val="00E94F8A"/>
    <w:rsid w:val="00EA0BB6"/>
    <w:rsid w:val="00EA12FF"/>
    <w:rsid w:val="00EA2606"/>
    <w:rsid w:val="00EA6BFA"/>
    <w:rsid w:val="00EA7A41"/>
    <w:rsid w:val="00EB077B"/>
    <w:rsid w:val="00EB0FE1"/>
    <w:rsid w:val="00EB273D"/>
    <w:rsid w:val="00EB4EA2"/>
    <w:rsid w:val="00EB7508"/>
    <w:rsid w:val="00EC0106"/>
    <w:rsid w:val="00EC24D5"/>
    <w:rsid w:val="00EC27C6"/>
    <w:rsid w:val="00EC4207"/>
    <w:rsid w:val="00EC5653"/>
    <w:rsid w:val="00EC602E"/>
    <w:rsid w:val="00EC710D"/>
    <w:rsid w:val="00EC71CE"/>
    <w:rsid w:val="00EC7D5B"/>
    <w:rsid w:val="00ED0608"/>
    <w:rsid w:val="00ED1006"/>
    <w:rsid w:val="00ED2C33"/>
    <w:rsid w:val="00EE0153"/>
    <w:rsid w:val="00EE2449"/>
    <w:rsid w:val="00EE4B27"/>
    <w:rsid w:val="00EE52F1"/>
    <w:rsid w:val="00EF18FE"/>
    <w:rsid w:val="00EF1DA9"/>
    <w:rsid w:val="00EF1F18"/>
    <w:rsid w:val="00EF27C7"/>
    <w:rsid w:val="00EF5787"/>
    <w:rsid w:val="00EF60D0"/>
    <w:rsid w:val="00F04C1B"/>
    <w:rsid w:val="00F0528D"/>
    <w:rsid w:val="00F06C67"/>
    <w:rsid w:val="00F06DFD"/>
    <w:rsid w:val="00F071D1"/>
    <w:rsid w:val="00F07533"/>
    <w:rsid w:val="00F10629"/>
    <w:rsid w:val="00F1287F"/>
    <w:rsid w:val="00F15FA5"/>
    <w:rsid w:val="00F209B7"/>
    <w:rsid w:val="00F20F5C"/>
    <w:rsid w:val="00F2376F"/>
    <w:rsid w:val="00F243D8"/>
    <w:rsid w:val="00F26BC0"/>
    <w:rsid w:val="00F30828"/>
    <w:rsid w:val="00F313D6"/>
    <w:rsid w:val="00F40F0C"/>
    <w:rsid w:val="00F417A5"/>
    <w:rsid w:val="00F471CF"/>
    <w:rsid w:val="00F4766C"/>
    <w:rsid w:val="00F5060E"/>
    <w:rsid w:val="00F507D1"/>
    <w:rsid w:val="00F519CE"/>
    <w:rsid w:val="00F51ADA"/>
    <w:rsid w:val="00F554AC"/>
    <w:rsid w:val="00F5553F"/>
    <w:rsid w:val="00F60173"/>
    <w:rsid w:val="00F60203"/>
    <w:rsid w:val="00F607C5"/>
    <w:rsid w:val="00F60DEA"/>
    <w:rsid w:val="00F6302A"/>
    <w:rsid w:val="00F63950"/>
    <w:rsid w:val="00F63FDB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561"/>
    <w:rsid w:val="00F76EFA"/>
    <w:rsid w:val="00F804BE"/>
    <w:rsid w:val="00F80547"/>
    <w:rsid w:val="00F81763"/>
    <w:rsid w:val="00F817CE"/>
    <w:rsid w:val="00F81F7C"/>
    <w:rsid w:val="00F8456C"/>
    <w:rsid w:val="00F859D8"/>
    <w:rsid w:val="00F868F5"/>
    <w:rsid w:val="00F87173"/>
    <w:rsid w:val="00F9056A"/>
    <w:rsid w:val="00F90F8D"/>
    <w:rsid w:val="00F92782"/>
    <w:rsid w:val="00F93AA9"/>
    <w:rsid w:val="00F960C4"/>
    <w:rsid w:val="00F96985"/>
    <w:rsid w:val="00F97838"/>
    <w:rsid w:val="00F97DB3"/>
    <w:rsid w:val="00FA2BB3"/>
    <w:rsid w:val="00FB4738"/>
    <w:rsid w:val="00FB4C80"/>
    <w:rsid w:val="00FB6A6A"/>
    <w:rsid w:val="00FC0998"/>
    <w:rsid w:val="00FC2C95"/>
    <w:rsid w:val="00FC4E17"/>
    <w:rsid w:val="00FC5C7B"/>
    <w:rsid w:val="00FC7429"/>
    <w:rsid w:val="00FD0514"/>
    <w:rsid w:val="00FD07F6"/>
    <w:rsid w:val="00FD1EC8"/>
    <w:rsid w:val="00FD47ED"/>
    <w:rsid w:val="00FD6CCF"/>
    <w:rsid w:val="00FD74DB"/>
    <w:rsid w:val="00FD7660"/>
    <w:rsid w:val="00FD7BC4"/>
    <w:rsid w:val="00FE0655"/>
    <w:rsid w:val="00FE1FF6"/>
    <w:rsid w:val="00FE21FD"/>
    <w:rsid w:val="00FE2365"/>
    <w:rsid w:val="00FE37D7"/>
    <w:rsid w:val="00FE4C7B"/>
    <w:rsid w:val="00FE7336"/>
    <w:rsid w:val="00FE787C"/>
    <w:rsid w:val="00FF1EA0"/>
    <w:rsid w:val="00FF318B"/>
    <w:rsid w:val="00FF35DC"/>
    <w:rsid w:val="00FF45A5"/>
    <w:rsid w:val="00FF5247"/>
    <w:rsid w:val="00FF5C91"/>
    <w:rsid w:val="00FF7B43"/>
    <w:rsid w:val="2BD2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DB8317"/>
  <w15:docId w15:val="{99514D66-B7BA-4A30-956E-D2DACF6FB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  <w:rPr>
      <w:lang w:eastAsia="ja-JP"/>
    </w:rPr>
  </w:style>
  <w:style w:type="paragraph" w:styleId="List">
    <w:name w:val="List"/>
    <w:basedOn w:val="BodyText"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rPr>
      <w:rFonts w:ascii="Times New Roman" w:hAnsi="Times New Roman"/>
    </w:rPr>
  </w:style>
  <w:style w:type="paragraph" w:customStyle="1" w:styleId="Proposal">
    <w:name w:val="Proposal"/>
    <w:basedOn w:val="BodyText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p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locked/>
    <w:rPr>
      <w:rFonts w:ascii="Times New Roman" w:hAnsi="Times New Roman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2E2A2A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A6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717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5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9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8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4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png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Mav_EngDocType xmlns="5fcc3bcc-0dfa-4fec-81e5-0fcaf256fc26">Other</Mav_EngDocType>
    <DocInfo xmlns="5fcc3bcc-0dfa-4fec-81e5-0fcaf256fc26" xsi:nil="true"/>
    <ProductName xmlns="5fcc3bcc-0dfa-4fec-81e5-0fcaf256fc26" xsi:nil="true"/>
    <Security xmlns="5fcc3bcc-0dfa-4fec-81e5-0fcaf256fc26">Commercial In Confidence</Security>
    <EngProj xmlns="5fcc3bcc-0dfa-4fec-81e5-0fcaf256fc26" xsi:nil="true"/>
    <DocStatus xmlns="5fcc3bcc-0dfa-4fec-81e5-0fcaf256fc26">Draft</DocStatus>
    <PlatformType xmlns="5fcc3bcc-0dfa-4fec-81e5-0fcaf256fc26" xsi:nil="true"/>
    <mav_announce xmlns="5fcc3bcc-0dfa-4fec-81e5-0fcaf256fc26">false</mav_announce>
    <ProdCat xmlns="5fcc3bcc-0dfa-4fec-81e5-0fcaf256fc26">Voice &amp; Video</ProdCat>
    <CustHeat xmlns="5fcc3bcc-0dfa-4fec-81e5-0fcaf256fc26">ADM</CustHeat>
    <lcf76f155ced4ddcb4097134ff3c332f xmlns="dc754534-1218-482f-98bf-47937c096771">
      <Terms xmlns="http://schemas.microsoft.com/office/infopath/2007/PartnerControls"/>
    </lcf76f155ced4ddcb4097134ff3c332f>
    <TaxCatchAll xmlns="2eee56bb-ed78-42ca-9c48-721b044a8874" xsi:nil="true"/>
    <Start_x0020_Review xmlns="5fcc3bcc-0dfa-4fec-81e5-0fcaf256fc26">
      <Url xsi:nil="true"/>
      <Description xsi:nil="true"/>
    </Start_x0020_Review>
    <Document_x0020_URL xmlns="5fcc3bcc-0dfa-4fec-81e5-0fcaf256fc26" xsi:nil="true"/>
    <SW_Release xmlns="5fcc3bcc-0dfa-4fec-81e5-0fcaf256fc26" xsi:nil="true"/>
    <Artefact xmlns="5fcc3bcc-0dfa-4fec-81e5-0fcaf256fc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av_EngDoc" ma:contentTypeID="0x01010037A1B2A0B64B6240A8FF8DD0D563EC62010201005C1669E632F7ED45928E2DD4F2E46E45" ma:contentTypeVersion="52" ma:contentTypeDescription="Local content type for artefact management" ma:contentTypeScope="" ma:versionID="2015a6b845cfb77588e44ff9521392a5">
  <xsd:schema xmlns:xsd="http://www.w3.org/2001/XMLSchema" xmlns:xs="http://www.w3.org/2001/XMLSchema" xmlns:p="http://schemas.microsoft.com/office/2006/metadata/properties" xmlns:ns1="http://schemas.microsoft.com/sharepoint/v3" xmlns:ns2="5fcc3bcc-0dfa-4fec-81e5-0fcaf256fc26" xmlns:ns3="dc754534-1218-482f-98bf-47937c096771" xmlns:ns4="2eee56bb-ed78-42ca-9c48-721b044a8874" targetNamespace="http://schemas.microsoft.com/office/2006/metadata/properties" ma:root="true" ma:fieldsID="8490340962cf19d6e880b45ad2617100" ns1:_="" ns2:_="" ns3:_="" ns4:_="">
    <xsd:import namespace="http://schemas.microsoft.com/sharepoint/v3"/>
    <xsd:import namespace="5fcc3bcc-0dfa-4fec-81e5-0fcaf256fc26"/>
    <xsd:import namespace="dc754534-1218-482f-98bf-47937c096771"/>
    <xsd:import namespace="2eee56bb-ed78-42ca-9c48-721b044a8874"/>
    <xsd:element name="properties">
      <xsd:complexType>
        <xsd:sequence>
          <xsd:element name="documentManagement">
            <xsd:complexType>
              <xsd:all>
                <xsd:element ref="ns2:DocStatus" minOccurs="0"/>
                <xsd:element ref="ns2:Mav_EngDocType" minOccurs="0"/>
                <xsd:element ref="ns2:DocInfo" minOccurs="0"/>
                <xsd:element ref="ns2:PlatformType" minOccurs="0"/>
                <xsd:element ref="ns2:ProductName" minOccurs="0"/>
                <xsd:element ref="ns2:SW_Release" minOccurs="0"/>
                <xsd:element ref="ns2:Security" minOccurs="0"/>
                <xsd:element ref="ns2:CustHeat" minOccurs="0"/>
                <xsd:element ref="ns2:Start_x0020_Review" minOccurs="0"/>
                <xsd:element ref="ns2:Document_x0020_URL" minOccurs="0"/>
                <xsd:element ref="ns2:ProdCat" minOccurs="0"/>
                <xsd:element ref="ns2:Artefact" minOccurs="0"/>
                <xsd:element ref="ns2:EngProj" minOccurs="0"/>
                <xsd:element ref="ns2:mav_announc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2:SharedWithUsers" minOccurs="0"/>
                <xsd:element ref="ns2:SharedWithDetail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OCR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c3bcc-0dfa-4fec-81e5-0fcaf256fc26" elementFormDefault="qualified">
    <xsd:import namespace="http://schemas.microsoft.com/office/2006/documentManagement/types"/>
    <xsd:import namespace="http://schemas.microsoft.com/office/infopath/2007/PartnerControls"/>
    <xsd:element name="DocStatus" ma:index="2" nillable="true" ma:displayName="DocStatus" ma:default="Draft" ma:format="Dropdown" ma:internalName="DocStatus" ma:readOnly="false">
      <xsd:simpleType>
        <xsd:restriction base="dms:Choice">
          <xsd:enumeration value="Draft"/>
          <xsd:enumeration value="Awaiting Review"/>
          <xsd:enumeration value="Rework in Progress"/>
          <xsd:enumeration value="Awaiting Approval"/>
          <xsd:enumeration value="Approved"/>
          <xsd:enumeration value="Archived"/>
        </xsd:restriction>
      </xsd:simpleType>
    </xsd:element>
    <xsd:element name="Mav_EngDocType" ma:index="3" nillable="true" ma:displayName="Mav_EngDocType" ma:default="Other" ma:description="document type" ma:format="Dropdown" ma:internalName="Mav_EngDocType" ma:readOnly="false">
      <xsd:simpleType>
        <xsd:restriction base="dms:Choice">
          <xsd:enumeration value="Capacity"/>
          <xsd:enumeration value="Design"/>
          <xsd:enumeration value="FRS"/>
          <xsd:enumeration value="Gate1"/>
          <xsd:enumeration value="Gate2"/>
          <xsd:enumeration value="Gate3"/>
          <xsd:enumeration value="HLD"/>
          <xsd:enumeration value="Measurement"/>
          <xsd:enumeration value="MIB"/>
          <xsd:enumeration value="LLD"/>
          <xsd:enumeration value="Planning"/>
          <xsd:enumeration value="PLM"/>
          <xsd:enumeration value="R&amp;D Updates"/>
          <xsd:enumeration value="RefDoc"/>
          <xsd:enumeration value="ReleaseNotes"/>
          <xsd:enumeration value="Reports"/>
          <xsd:enumeration value="Requirement"/>
          <xsd:enumeration value="RTM"/>
          <xsd:enumeration value="Template"/>
          <xsd:enumeration value="TestPlan"/>
          <xsd:enumeration value="TestReport"/>
          <xsd:enumeration value="TestStrategy"/>
          <xsd:enumeration value="Other"/>
        </xsd:restriction>
      </xsd:simpleType>
    </xsd:element>
    <xsd:element name="DocInfo" ma:index="4" nillable="true" ma:displayName="DocInfo" ma:internalName="DocInfo" ma:readOnly="false">
      <xsd:simpleType>
        <xsd:restriction base="dms:Note">
          <xsd:maxLength value="255"/>
        </xsd:restriction>
      </xsd:simpleType>
    </xsd:element>
    <xsd:element name="PlatformType" ma:index="5" nillable="true" ma:displayName="PlatformType" ma:internalName="PlatformType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TCA"/>
                    <xsd:enumeration value="Virtualised"/>
                    <xsd:enumeration value="ATCA_and_Virtualised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ProductName" ma:index="6" nillable="true" ma:displayName="ProductName" ma:description="Product Name" ma:format="Dropdown" ma:internalName="ProductName" ma:readOnly="false">
      <xsd:simpleType>
        <xsd:restriction base="dms:Choice">
          <xsd:enumeration value="5G_FEMTO"/>
          <xsd:enumeration value="AAA"/>
          <xsd:enumeration value="AGW"/>
          <xsd:enumeration value="AP"/>
          <xsd:enumeration value="BSG"/>
          <xsd:enumeration value="CAS"/>
          <xsd:enumeration value="CCF"/>
          <xsd:enumeration value="CCPS"/>
          <xsd:enumeration value="CDB"/>
          <xsd:enumeration value="Client"/>
          <xsd:enumeration value="CMS"/>
          <xsd:enumeration value="CPM"/>
          <xsd:enumeration value="CPS"/>
          <xsd:enumeration value="CTAS/SCC-AC"/>
          <xsd:enumeration value="DND"/>
          <xsd:enumeration value="DRA/DSC"/>
          <xsd:enumeration value="EMMS-TAS"/>
          <xsd:enumeration value="Entitlement Server (ES)"/>
          <xsd:enumeration value="EPC"/>
          <xsd:enumeration value="EPDG"/>
          <xsd:enumeration value="EPortal"/>
          <xsd:enumeration value="FAX"/>
          <xsd:enumeration value="GSM"/>
          <xsd:enumeration value="HSS"/>
          <xsd:enumeration value="HSS-FE"/>
          <xsd:enumeration value="ICS-GW"/>
          <xsd:enumeration value="IMS"/>
          <xsd:enumeration value="IWF (CSFB/SR-VCC)"/>
          <xsd:enumeration value="LTE-SEG"/>
          <xsd:enumeration value="MCA"/>
          <xsd:enumeration value="MGCF/MGW"/>
          <xsd:enumeration value="MMC"/>
          <xsd:enumeration value="MME"/>
          <xsd:enumeration value="MMSC"/>
          <xsd:enumeration value="MPG"/>
          <xsd:enumeration value="MR"/>
          <xsd:enumeration value="MReports"/>
          <xsd:enumeration value="MRF"/>
          <xsd:enumeration value="MSIS"/>
          <xsd:enumeration value="MStore"/>
          <xsd:enumeration value="MTAS"/>
          <xsd:enumeration value="NWDB"/>
          <xsd:enumeration value="PCRF"/>
          <xsd:enumeration value="PRS"/>
          <xsd:enumeration value="PSG"/>
          <xsd:enumeration value="RMS"/>
          <xsd:enumeration value="RMS: IPSMGW"/>
          <xsd:enumeration value="RMS: RCS"/>
          <xsd:enumeration value="SAG"/>
          <xsd:enumeration value="SeGW"/>
          <xsd:enumeration value="SMSC"/>
          <xsd:enumeration value="SPS"/>
          <xsd:enumeration value="SRE"/>
          <xsd:enumeration value="UAG"/>
          <xsd:enumeration value="UAG: A-SBC"/>
          <xsd:enumeration value="UAG: I-SBC"/>
          <xsd:enumeration value="UAG: ePDG"/>
          <xsd:enumeration value="UAG: PGW"/>
          <xsd:enumeration value="UAG: SGW"/>
          <xsd:enumeration value="UMR"/>
          <xsd:enumeration value="vEPC"/>
          <xsd:enumeration value="vHSS"/>
          <xsd:enumeration value="vPGW"/>
          <xsd:enumeration value="vSAEGW"/>
          <xsd:enumeration value="VMAS"/>
          <xsd:enumeration value="VMS"/>
          <xsd:enumeration value="Video Voicemail"/>
          <xsd:enumeration value="WebRTC GW"/>
          <xsd:enumeration value="WSG"/>
          <xsd:enumeration value="XDMS"/>
          <xsd:enumeration value="XMS"/>
          <xsd:enumeration value="General-Platform"/>
          <xsd:enumeration value="Other"/>
        </xsd:restriction>
      </xsd:simpleType>
    </xsd:element>
    <xsd:element name="SW_Release" ma:index="7" nillable="true" ma:displayName="SW_Release" ma:description="Software release this applies to." ma:internalName="SW_Release" ma:readOnly="false">
      <xsd:simpleType>
        <xsd:restriction base="dms:Text">
          <xsd:maxLength value="255"/>
        </xsd:restriction>
      </xsd:simpleType>
    </xsd:element>
    <xsd:element name="Security" ma:index="8" nillable="true" ma:displayName="Security" ma:default="Commercial In Confidence" ma:format="Dropdown" ma:internalName="Security" ma:readOnly="false">
      <xsd:simpleType>
        <xsd:restriction base="dms:Choice">
          <xsd:enumeration value="Commercial In Confidence"/>
          <xsd:enumeration value="Company Confidential"/>
          <xsd:enumeration value="Private"/>
          <xsd:enumeration value="Public"/>
        </xsd:restriction>
      </xsd:simpleType>
    </xsd:element>
    <xsd:element name="CustHeat" ma:index="9" nillable="true" ma:displayName="CustHeat" ma:default="ADM" ma:description="Customer mnemonic from heat." ma:format="Dropdown" ma:internalName="CustHeat" ma:readOnly="false">
      <xsd:simpleType>
        <xsd:restriction base="dms:Choice">
          <xsd:enumeration value="Any/Multiple"/>
          <xsd:enumeration value="ADM"/>
          <xsd:enumeration value="AIC"/>
          <xsd:enumeration value="AIR-IBM"/>
          <xsd:enumeration value="AIR-KNY"/>
          <xsd:enumeration value="AIR-NGR"/>
          <xsd:enumeration value="AIS-HP"/>
          <xsd:enumeration value="ALG"/>
          <xsd:enumeration value="ALT"/>
          <xsd:enumeration value="AME"/>
          <xsd:enumeration value="AMX"/>
          <xsd:enumeration value="AMX-Claro-PR"/>
          <xsd:enumeration value="ARC-MUM"/>
          <xsd:enumeration value="AST"/>
          <xsd:enumeration value="ATOS-SA"/>
          <xsd:enumeration value="ATT"/>
          <xsd:enumeration value="ATT-LENOX"/>
          <xsd:enumeration value="ATT_MWI"/>
          <xsd:enumeration value="ATW"/>
          <xsd:enumeration value="BAB"/>
          <xsd:enumeration value="BAN"/>
          <xsd:enumeration value="BAS"/>
          <xsd:enumeration value="BAT"/>
          <xsd:enumeration value="BEN"/>
          <xsd:enumeration value="BERU"/>
          <xsd:enumeration value="BHA-ERIC"/>
          <xsd:enumeration value="BHA-ERIC(BAN)"/>
          <xsd:enumeration value="BHA-IBM"/>
          <xsd:enumeration value="BIN"/>
          <xsd:enumeration value="BLK"/>
          <xsd:enumeration value="BMC"/>
          <xsd:enumeration value="BMCLAB"/>
          <xsd:enumeration value="BOT"/>
          <xsd:enumeration value="BOU-DIR"/>
          <xsd:enumeration value="BOU-ERIC"/>
          <xsd:enumeration value="BSNL"/>
          <xsd:enumeration value="BUL"/>
          <xsd:enumeration value="CEC"/>
          <xsd:enumeration value="CEL-ERIC"/>
          <xsd:enumeration value="CISCO"/>
          <xsd:enumeration value="CLC"/>
          <xsd:enumeration value="CLC-SUN"/>
          <xsd:enumeration value="CLS"/>
          <xsd:enumeration value="CMCST"/>
          <xsd:enumeration value="CMF"/>
          <xsd:enumeration value="COM"/>
          <xsd:enumeration value="COS"/>
          <xsd:enumeration value="COT"/>
          <xsd:enumeration value="CPMRU"/>
          <xsd:enumeration value="CTT"/>
          <xsd:enumeration value="CVM"/>
          <xsd:enumeration value="CWUK"/>
          <xsd:enumeration value="CYP"/>
          <xsd:enumeration value="DCP"/>
          <xsd:enumeration value="DGH"/>
          <xsd:enumeration value="DGJ"/>
          <xsd:enumeration value="DGP"/>
          <xsd:enumeration value="DGS"/>
          <xsd:enumeration value="DGV"/>
          <xsd:enumeration value="DNA"/>
          <xsd:enumeration value="DPAC"/>
          <xsd:enumeration value="DST"/>
          <xsd:enumeration value="DTAG"/>
          <xsd:enumeration value="DTDE"/>
          <xsd:enumeration value="DU-DIR"/>
          <xsd:enumeration value="EBUPT"/>
          <xsd:enumeration value="ECM"/>
          <xsd:enumeration value="ECO"/>
          <xsd:enumeration value="EEUK"/>
          <xsd:enumeration value="EE UK-ERIC"/>
          <xsd:enumeration value="EITC(DU)"/>
          <xsd:enumeration value="ELI"/>
          <xsd:enumeration value="EMT"/>
          <xsd:enumeration value="ERC"/>
          <xsd:enumeration value="ETE-ATOS"/>
          <xsd:enumeration value="ETE-ERIC"/>
          <xsd:enumeration value="ETI"/>
          <xsd:enumeration value="ETIDB-ERIC"/>
          <xsd:enumeration value="ETI-EMIR"/>
          <xsd:enumeration value="ETI-HUA"/>
          <xsd:enumeration value="ETL"/>
          <xsd:enumeration value="ETM"/>
          <xsd:enumeration value="Fujitsu"/>
          <xsd:enumeration value="GCL"/>
          <xsd:enumeration value="GCN"/>
          <xsd:enumeration value="GLS"/>
          <xsd:enumeration value="GTA"/>
          <xsd:enumeration value="GTEL-ALU"/>
          <xsd:enumeration value="GTP"/>
          <xsd:enumeration value="GTU"/>
          <xsd:enumeration value="H3GROI"/>
          <xsd:enumeration value="H3GUK"/>
          <xsd:enumeration value="HCPT"/>
          <xsd:enumeration value="HFT"/>
          <xsd:enumeration value="HGA"/>
          <xsd:enumeration value="HGI"/>
          <xsd:enumeration value="HI3G"/>
          <xsd:enumeration value="HI3G-DIR"/>
          <xsd:enumeration value="HI3G-HUA"/>
          <xsd:enumeration value="ICE-ERIC"/>
          <xsd:enumeration value="ICE-HUA"/>
          <xsd:enumeration value="IDE-ERIC"/>
          <xsd:enumeration value="IDE-HUA"/>
          <xsd:enumeration value="IDE-IBM"/>
          <xsd:enumeration value="IMS-ERIC"/>
          <xsd:enumeration value="IND-HP"/>
          <xsd:enumeration value="IND-NSN"/>
          <xsd:enumeration value="IUS-IBM"/>
          <xsd:enumeration value="KBI"/>
          <xsd:enumeration value="KIE-ERIC"/>
          <xsd:enumeration value="KPN"/>
          <xsd:enumeration value="LIB"/>
          <xsd:enumeration value="LOOP"/>
          <xsd:enumeration value="LWI"/>
          <xsd:enumeration value="M1"/>
          <xsd:enumeration value="MAC-SBM"/>
          <xsd:enumeration value="MASIYA"/>
          <xsd:enumeration value="MAX-LOG"/>
          <xsd:enumeration value="MBX"/>
          <xsd:enumeration value="MED-ERIC"/>
          <xsd:enumeration value="MIC"/>
          <xsd:enumeration value="MIGRATION-TEST"/>
          <xsd:enumeration value="MIS"/>
          <xsd:enumeration value="MPCS"/>
          <xsd:enumeration value="MSL"/>
          <xsd:enumeration value="MSR"/>
          <xsd:enumeration value="MTB"/>
          <xsd:enumeration value="MTCN"/>
          <xsd:enumeration value="MTI"/>
          <xsd:enumeration value="MTN"/>
          <xsd:enumeration value="MTRU"/>
          <xsd:enumeration value="MTS"/>
          <xsd:enumeration value="MVA-ERIC"/>
          <xsd:enumeration value="MVC"/>
          <xsd:enumeration value="MVN"/>
          <xsd:enumeration value="MVP"/>
          <xsd:enumeration value="NAS"/>
          <xsd:enumeration value="NBN-ERIC"/>
          <xsd:enumeration value="NIRAJ-TEST"/>
          <xsd:enumeration value="NOS-DOC"/>
          <xsd:enumeration value="NRJ-ERIC"/>
          <xsd:enumeration value="NSN"/>
          <xsd:enumeration value="NTL"/>
          <xsd:enumeration value="NTRA"/>
          <xsd:enumeration value="NTS"/>
          <xsd:enumeration value="OLPS"/>
          <xsd:enumeration value="OML"/>
          <xsd:enumeration value="OPF"/>
          <xsd:enumeration value="OPL"/>
          <xsd:enumeration value="OPS-TST"/>
          <xsd:enumeration value="OPT"/>
          <xsd:enumeration value="OPTNC"/>
          <xsd:enumeration value="ORT"/>
          <xsd:enumeration value="OTO"/>
          <xsd:enumeration value="P4P"/>
          <xsd:enumeration value="PAA"/>
          <xsd:enumeration value="PAN"/>
          <xsd:enumeration value="PCCW"/>
          <xsd:enumeration value="POL-DIR"/>
          <xsd:enumeration value="POL-ERIC"/>
          <xsd:enumeration value="PRX"/>
          <xsd:enumeration value="PTML"/>
          <xsd:enumeration value="QTL-COM"/>
          <xsd:enumeration value="RCC"/>
          <xsd:enumeration value="RELJIO"/>
          <xsd:enumeration value="RFT"/>
          <xsd:enumeration value="RMB"/>
          <xsd:enumeration value="RMV"/>
          <xsd:enumeration value="ROG"/>
          <xsd:enumeration value="SAM_H3GROI"/>
          <xsd:enumeration value="SAM_H3GUK"/>
          <xsd:enumeration value="SAM_H3GUK_IP"/>
          <xsd:enumeration value="SAMUK"/>
          <xsd:enumeration value="SAP"/>
          <xsd:enumeration value="SBK"/>
          <xsd:enumeration value="SBM"/>
          <xsd:enumeration value="SCA"/>
          <xsd:enumeration value="SETAR"/>
          <xsd:enumeration value="SF"/>
          <xsd:enumeration value="SFR-ERIC"/>
          <xsd:enumeration value="SKY-HUA"/>
          <xsd:enumeration value="SLT-DIR"/>
          <xsd:enumeration value="SLT-ERIC"/>
          <xsd:enumeration value="SMA"/>
          <xsd:enumeration value="Sprint"/>
          <xsd:enumeration value="SRI"/>
          <xsd:enumeration value="STA"/>
          <xsd:enumeration value="STB"/>
          <xsd:enumeration value="STC"/>
          <xsd:enumeration value="STI"/>
          <xsd:enumeration value="STK"/>
          <xsd:enumeration value="TAC"/>
          <xsd:enumeration value="TAZ"/>
          <xsd:enumeration value="TCE"/>
          <xsd:enumeration value="TDK"/>
          <xsd:enumeration value="TDML"/>
          <xsd:enumeration value="TEF-SCS"/>
          <xsd:enumeration value="TELE2NL"/>
          <xsd:enumeration value="TELE2SE"/>
          <xsd:enumeration value="TELE2-GRP"/>
          <xsd:enumeration value="TELIA"/>
          <xsd:enumeration value="T2RU"/>
          <xsd:enumeration value="TFC-IBM"/>
          <xsd:enumeration value="THU"/>
          <xsd:enumeration value="TIB"/>
          <xsd:enumeration value="TIG"/>
          <xsd:enumeration value="TIK"/>
          <xsd:enumeration value="TIM"/>
          <xsd:enumeration value="TKC"/>
          <xsd:enumeration value="TLC"/>
          <xsd:enumeration value="TM-P1"/>
          <xsd:enumeration value="TMA"/>
          <xsd:enumeration value="TMCZ"/>
          <xsd:enumeration value="TME"/>
          <xsd:enumeration value="TME-ERIC"/>
          <xsd:enumeration value="TMH-ERIC"/>
          <xsd:enumeration value="TMN"/>
          <xsd:enumeration value="TMNL-IP"/>
          <xsd:enumeration value="TMO"/>
          <xsd:enumeration value="TMO_SEG"/>
          <xsd:enumeration value="TMPL"/>
          <xsd:enumeration value="TMUK"/>
          <xsd:enumeration value="TRI"/>
          <xsd:enumeration value="TRU"/>
          <xsd:enumeration value="TRU-HUA"/>
          <xsd:enumeration value="TSA"/>
          <xsd:enumeration value="TSEL"/>
          <xsd:enumeration value="TSR"/>
          <xsd:enumeration value="TTEL"/>
          <xsd:enumeration value="TTZ"/>
          <xsd:enumeration value="TTZ-ERIC"/>
          <xsd:enumeration value="UNA"/>
          <xsd:enumeration value="UNE"/>
          <xsd:enumeration value="UNI"/>
          <xsd:enumeration value="USC"/>
          <xsd:enumeration value="USC-LAB"/>
          <xsd:enumeration value="UTL"/>
          <xsd:enumeration value="VAL-DIR"/>
          <xsd:enumeration value="VAL-ERIC"/>
          <xsd:enumeration value="VCNO"/>
          <xsd:enumeration value="VDA"/>
          <xsd:enumeration value="VDA-ERIC"/>
          <xsd:enumeration value="VDC"/>
          <xsd:enumeration value="VDF-ENG"/>
          <xsd:enumeration value="VDF-GRP"/>
          <xsd:enumeration value="VDF-OPS"/>
          <xsd:enumeration value="VDL"/>
          <xsd:enumeration value="VF-EU"/>
          <xsd:enumeration value="VFC-ERIC"/>
          <xsd:enumeration value="VFC-IBM"/>
          <xsd:enumeration value="VFD2"/>
          <xsd:enumeration value="VFD-CIS"/>
          <xsd:enumeration value="VFE-DIR"/>
          <xsd:enumeration value="VFE-ERIC"/>
          <xsd:enumeration value="VFES"/>
          <xsd:enumeration value="VFGR"/>
          <xsd:enumeration value="VFH"/>
          <xsd:enumeration value="VFI-ERIC"/>
          <xsd:enumeration value="VFN"/>
          <xsd:enumeration value="VFNL"/>
          <xsd:enumeration value="VFNL-IP"/>
          <xsd:enumeration value="VFP-CIS"/>
          <xsd:enumeration value="VFPT"/>
          <xsd:enumeration value="VFS-DIR"/>
          <xsd:enumeration value="VFS-ERIC"/>
          <xsd:enumeration value="VFTR"/>
          <xsd:enumeration value="VFU"/>
          <xsd:enumeration value="VHA"/>
          <xsd:enumeration value="VGA"/>
          <xsd:enumeration value="VGH"/>
          <xsd:enumeration value="Viettel"/>
          <xsd:enumeration value="VIR-TEC"/>
          <xsd:enumeration value="VIT"/>
          <xsd:enumeration value="VIT-ULC"/>
          <xsd:enumeration value="VIV"/>
          <xsd:enumeration value="VMN"/>
          <xsd:enumeration value="VMV-DIR"/>
          <xsd:enumeration value="VMV-ERIC"/>
          <xsd:enumeration value="VOX-TEC"/>
          <xsd:enumeration value="VPT"/>
          <xsd:enumeration value="VTEL"/>
          <xsd:enumeration value="VZW"/>
          <xsd:enumeration value="WAT-EIR"/>
          <xsd:enumeration value="WIN"/>
          <xsd:enumeration value="WRD"/>
          <xsd:enumeration value="WST-DIR"/>
          <xsd:enumeration value="WST-ERIC"/>
          <xsd:enumeration value="XFE"/>
          <xsd:enumeration value="XLC"/>
          <xsd:enumeration value="XLC-EIR"/>
          <xsd:enumeration value="ZAN"/>
          <xsd:enumeration value="ZGH"/>
          <xsd:enumeration value="ZIGBF"/>
          <xsd:enumeration value="ZIGGA"/>
          <xsd:enumeration value="ZIGML"/>
          <xsd:enumeration value="ZIGSL"/>
          <xsd:enumeration value="ZNG"/>
        </xsd:restriction>
      </xsd:simpleType>
    </xsd:element>
    <xsd:element name="Start_x0020_Review" ma:index="10" nillable="true" ma:displayName="Start Review" ma:format="Hyperlink" ma:internalName="Start_x0020_Review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ument_x0020_URL" ma:index="11" nillable="true" ma:displayName="Document URL" ma:internalName="Document_x0020_URL" ma:readOnly="false">
      <xsd:simpleType>
        <xsd:restriction base="dms:Text">
          <xsd:maxLength value="255"/>
        </xsd:restriction>
      </xsd:simpleType>
    </xsd:element>
    <xsd:element name="ProdCat" ma:index="12" nillable="true" ma:displayName="ProdCat" ma:default="Voice &amp; Video" ma:description="Product Category" ma:format="Dropdown" ma:internalName="ProdCat" ma:readOnly="false">
      <xsd:simpleType>
        <xsd:restriction base="dms:Choice">
          <xsd:enumeration value="Voice &amp; Video"/>
          <xsd:enumeration value="Access"/>
          <xsd:enumeration value="EPC"/>
          <xsd:enumeration value="Core"/>
          <xsd:enumeration value="mOne based Messaging"/>
          <xsd:enumeration value="Legacy Messaging"/>
          <xsd:enumeration value="NMS"/>
          <xsd:enumeration value="3rd Party"/>
          <xsd:enumeration value="Other"/>
          <xsd:enumeration value="Platform"/>
        </xsd:restriction>
      </xsd:simpleType>
    </xsd:element>
    <xsd:element name="Artefact" ma:index="13" nillable="true" ma:displayName="Artefact" ma:list="{b5224e8b-f4f3-45a7-969a-4afc481cf6ca}" ma:internalName="Artefact" ma:readOnly="false" ma:showField="Title" ma:web="5fcc3bcc-0dfa-4fec-81e5-0fcaf256fc26">
      <xsd:simpleType>
        <xsd:restriction base="dms:Lookup"/>
      </xsd:simpleType>
    </xsd:element>
    <xsd:element name="EngProj" ma:index="14" nillable="true" ma:displayName="EngProj" ma:list="{4dbeec34-50c0-4dec-bf74-67f5d135396b}" ma:internalName="EngProj" ma:readOnly="false" ma:showField="Title" ma:web="5fcc3bcc-0dfa-4fec-81e5-0fcaf256fc26">
      <xsd:simpleType>
        <xsd:restriction base="dms:Lookup"/>
      </xsd:simpleType>
    </xsd:element>
    <xsd:element name="mav_announce" ma:index="15" nillable="true" ma:displayName="mav_announce" ma:default="0" ma:description="used by a workflow, when yes an entry is made in an announcements board so interested parties are alerted." ma:internalName="mav_announce" ma:readOnly="false">
      <xsd:simpleType>
        <xsd:restriction base="dms:Boolean"/>
      </xsd:simple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4534-1218-482f-98bf-47937c096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24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2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6498353c-c62f-4f72-b700-ba5ca9f817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e56bb-ed78-42ca-9c48-721b044a8874" elementFormDefault="qualified">
    <xsd:import namespace="http://schemas.microsoft.com/office/2006/documentManagement/types"/>
    <xsd:import namespace="http://schemas.microsoft.com/office/infopath/2007/PartnerControls"/>
    <xsd:element name="TaxCatchAll" ma:index="37" nillable="true" ma:displayName="Taxonomy Catch All Column" ma:hidden="true" ma:list="{f2e53bc0-2f82-4861-bea0-e5bd68739842}" ma:internalName="TaxCatchAll" ma:showField="CatchAllData" ma:web="5fcc3bcc-0dfa-4fec-81e5-0fcaf256fc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3BD900E-190C-49D4-87CC-A1E3C34B8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A5BC94-E086-4F4D-BB59-5E77192C78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6CE812-83DC-43E8-86D6-7C46DB359E1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fcc3bcc-0dfa-4fec-81e5-0fcaf256fc26"/>
    <ds:schemaRef ds:uri="dc754534-1218-482f-98bf-47937c096771"/>
    <ds:schemaRef ds:uri="2eee56bb-ed78-42ca-9c48-721b044a8874"/>
  </ds:schemaRefs>
</ds:datastoreItem>
</file>

<file path=customXml/itemProps4.xml><?xml version="1.0" encoding="utf-8"?>
<ds:datastoreItem xmlns:ds="http://schemas.openxmlformats.org/officeDocument/2006/customXml" ds:itemID="{3FC76BD8-4E3D-4DE3-AF6B-67475F7A5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fcc3bcc-0dfa-4fec-81e5-0fcaf256fc26"/>
    <ds:schemaRef ds:uri="dc754534-1218-482f-98bf-47937c096771"/>
    <ds:schemaRef ds:uri="2eee56bb-ed78-42ca-9c48-721b044a88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3731</TotalTime>
  <Pages>1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Ali Fatih Demir</dc:creator>
  <cp:keywords>Unrestricted, 3GPP; Ericsson; TDoc</cp:keywords>
  <cp:lastModifiedBy>Ali Fatih Demir</cp:lastModifiedBy>
  <cp:revision>27</cp:revision>
  <cp:lastPrinted>2022-08-12T19:56:00Z</cp:lastPrinted>
  <dcterms:created xsi:type="dcterms:W3CDTF">2022-08-09T12:59:00Z</dcterms:created>
  <dcterms:modified xsi:type="dcterms:W3CDTF">2022-08-12T19:56:00Z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0x01010037A1B2A0B64B6240A8FF8DD0D563EC62010201005C1669E632F7ED45928E2DD4F2E46E45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1652250957</vt:lpwstr>
  </property>
  <property fmtid="{D5CDD505-2E9C-101B-9397-08002B2CF9AE}" pid="8" name="KSOProductBuildVer">
    <vt:lpwstr>2052-11.8.2.8696</vt:lpwstr>
  </property>
  <property fmtid="{D5CDD505-2E9C-101B-9397-08002B2CF9AE}" pid="9" name="CWM1f087286ed7a4915ae6f33e754c1215b">
    <vt:lpwstr>CWMhnmXF1eqyyqxWyXlZ0xDlrfrZPhP1wegWB/xPgHAH48rkIyBqCkYLtYer0wF3eigFtSu+NCkd7dLbfHtCl/+Rw==</vt:lpwstr>
  </property>
  <property fmtid="{D5CDD505-2E9C-101B-9397-08002B2CF9AE}" pid="10" name="LM SIP Document Sensitivity">
    <vt:lpwstr/>
  </property>
  <property fmtid="{D5CDD505-2E9C-101B-9397-08002B2CF9AE}" pid="11" name="Document Author">
    <vt:lpwstr>US\e422907</vt:lpwstr>
  </property>
  <property fmtid="{D5CDD505-2E9C-101B-9397-08002B2CF9AE}" pid="12" name="Document Sensitivity">
    <vt:lpwstr>1</vt:lpwstr>
  </property>
  <property fmtid="{D5CDD505-2E9C-101B-9397-08002B2CF9AE}" pid="13" name="ThirdParty">
    <vt:lpwstr/>
  </property>
  <property fmtid="{D5CDD505-2E9C-101B-9397-08002B2CF9AE}" pid="14" name="OCI Restriction">
    <vt:bool>false</vt:bool>
  </property>
  <property fmtid="{D5CDD505-2E9C-101B-9397-08002B2CF9AE}" pid="15" name="OCI Additional Info">
    <vt:lpwstr/>
  </property>
  <property fmtid="{D5CDD505-2E9C-101B-9397-08002B2CF9AE}" pid="16" name="Allow Header Overwrite">
    <vt:bool>true</vt:bool>
  </property>
  <property fmtid="{D5CDD505-2E9C-101B-9397-08002B2CF9AE}" pid="17" name="Allow Footer Overwrite">
    <vt:bool>true</vt:bool>
  </property>
  <property fmtid="{D5CDD505-2E9C-101B-9397-08002B2CF9AE}" pid="18" name="Multiple Selected">
    <vt:lpwstr>-1</vt:lpwstr>
  </property>
  <property fmtid="{D5CDD505-2E9C-101B-9397-08002B2CF9AE}" pid="19" name="SIPLongWording">
    <vt:lpwstr>_x000d_
_x000d_
</vt:lpwstr>
  </property>
  <property fmtid="{D5CDD505-2E9C-101B-9397-08002B2CF9AE}" pid="20" name="ExpCountry">
    <vt:lpwstr/>
  </property>
  <property fmtid="{D5CDD505-2E9C-101B-9397-08002B2CF9AE}" pid="21" name="TextBoxAndDropdownValues">
    <vt:lpwstr/>
  </property>
  <property fmtid="{D5CDD505-2E9C-101B-9397-08002B2CF9AE}" pid="22" name="MediaServiceImageTags">
    <vt:lpwstr/>
  </property>
</Properties>
</file>